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90F8A" w14:textId="77777777" w:rsidR="00F43D1B" w:rsidRDefault="00D669D9" w:rsidP="00CB1B4B">
      <w:pPr>
        <w:spacing w:line="440" w:lineRule="exact"/>
        <w:rPr>
          <w:rFonts w:eastAsia="標楷體"/>
          <w:b/>
          <w:sz w:val="32"/>
        </w:rPr>
      </w:pPr>
      <w:r w:rsidRPr="00AD3511">
        <w:rPr>
          <w:rFonts w:eastAsia="標楷體" w:hint="eastAsia"/>
          <w:b/>
          <w:sz w:val="28"/>
          <w:szCs w:val="28"/>
        </w:rPr>
        <w:t xml:space="preserve"> </w:t>
      </w:r>
      <w:r w:rsidR="0037332A" w:rsidRPr="0037332A">
        <w:rPr>
          <w:rFonts w:eastAsia="標楷體" w:hint="eastAsia"/>
          <w:b/>
          <w:sz w:val="32"/>
        </w:rPr>
        <w:t>中華民國證券商業同業公會</w:t>
      </w:r>
      <w:r w:rsidR="00BD0DEA" w:rsidRPr="00BD0DEA">
        <w:rPr>
          <w:rFonts w:eastAsia="標楷體" w:hint="eastAsia"/>
          <w:b/>
          <w:sz w:val="32"/>
        </w:rPr>
        <w:t>會員從事廣告、業務招攬及營業促銷活動管理辦法</w:t>
      </w:r>
      <w:r w:rsidR="00F43D1B">
        <w:rPr>
          <w:rFonts w:eastAsia="標楷體" w:hint="eastAsia"/>
          <w:b/>
          <w:sz w:val="32"/>
        </w:rPr>
        <w:t>修</w:t>
      </w:r>
      <w:r w:rsidR="00B743FB">
        <w:rPr>
          <w:rFonts w:eastAsia="標楷體" w:hint="eastAsia"/>
          <w:b/>
          <w:sz w:val="32"/>
        </w:rPr>
        <w:t>正</w:t>
      </w:r>
      <w:r w:rsidR="00F43D1B">
        <w:rPr>
          <w:rFonts w:eastAsia="標楷體" w:hint="eastAsia"/>
          <w:b/>
          <w:sz w:val="32"/>
        </w:rPr>
        <w:t>條文對照表</w:t>
      </w:r>
    </w:p>
    <w:p w14:paraId="5C75DF3F" w14:textId="109AFD37" w:rsidR="00F43D1B" w:rsidRDefault="00F43D1B" w:rsidP="00F43D1B">
      <w:pPr>
        <w:spacing w:line="0" w:lineRule="atLeast"/>
        <w:jc w:val="right"/>
        <w:rPr>
          <w:rFonts w:eastAsia="標楷體"/>
          <w:szCs w:val="24"/>
        </w:rPr>
      </w:pPr>
      <w:r w:rsidRPr="003F6575">
        <w:rPr>
          <w:rFonts w:eastAsia="標楷體" w:hint="eastAsia"/>
          <w:szCs w:val="24"/>
        </w:rPr>
        <w:t>1</w:t>
      </w:r>
      <w:r w:rsidR="007C6851">
        <w:rPr>
          <w:rFonts w:eastAsia="標楷體"/>
          <w:szCs w:val="24"/>
        </w:rPr>
        <w:t>12</w:t>
      </w:r>
      <w:r w:rsidRPr="003F6575">
        <w:rPr>
          <w:rFonts w:eastAsia="標楷體" w:hint="eastAsia"/>
          <w:szCs w:val="24"/>
        </w:rPr>
        <w:t>.</w:t>
      </w:r>
      <w:r w:rsidR="00F17E7B">
        <w:rPr>
          <w:rFonts w:eastAsia="標楷體" w:hint="eastAsia"/>
          <w:szCs w:val="24"/>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3053"/>
        <w:gridCol w:w="3070"/>
      </w:tblGrid>
      <w:tr w:rsidR="00261031" w:rsidRPr="00442B43" w14:paraId="19D8648F" w14:textId="77777777" w:rsidTr="00B662EC">
        <w:trPr>
          <w:tblHeader/>
        </w:trPr>
        <w:tc>
          <w:tcPr>
            <w:tcW w:w="3051" w:type="dxa"/>
          </w:tcPr>
          <w:p w14:paraId="310263FB" w14:textId="33EC0983" w:rsidR="00F43D1B" w:rsidRPr="00442B43" w:rsidRDefault="00F43D1B" w:rsidP="00D15440">
            <w:pPr>
              <w:spacing w:before="100" w:beforeAutospacing="1" w:after="100" w:afterAutospacing="1" w:line="0" w:lineRule="atLeast"/>
              <w:jc w:val="center"/>
              <w:rPr>
                <w:rFonts w:eastAsia="標楷體"/>
                <w:szCs w:val="24"/>
              </w:rPr>
            </w:pPr>
            <w:r w:rsidRPr="00442B43">
              <w:rPr>
                <w:rFonts w:ascii="標楷體" w:eastAsia="標楷體" w:hAnsi="標楷體" w:hint="eastAsia"/>
                <w:sz w:val="28"/>
              </w:rPr>
              <w:t>修正條文</w:t>
            </w:r>
          </w:p>
        </w:tc>
        <w:tc>
          <w:tcPr>
            <w:tcW w:w="3053" w:type="dxa"/>
          </w:tcPr>
          <w:p w14:paraId="43C27178" w14:textId="77777777" w:rsidR="00F43D1B" w:rsidRPr="00442B43" w:rsidRDefault="00F43D1B" w:rsidP="00145B3F">
            <w:pPr>
              <w:spacing w:before="100" w:beforeAutospacing="1" w:after="100" w:afterAutospacing="1" w:line="0" w:lineRule="atLeast"/>
              <w:jc w:val="center"/>
              <w:rPr>
                <w:rFonts w:eastAsia="標楷體"/>
                <w:szCs w:val="24"/>
              </w:rPr>
            </w:pPr>
            <w:r w:rsidRPr="00442B43">
              <w:rPr>
                <w:rFonts w:ascii="標楷體" w:eastAsia="標楷體" w:hAnsi="標楷體" w:hint="eastAsia"/>
                <w:sz w:val="28"/>
              </w:rPr>
              <w:t>原條文</w:t>
            </w:r>
          </w:p>
        </w:tc>
        <w:tc>
          <w:tcPr>
            <w:tcW w:w="3070" w:type="dxa"/>
          </w:tcPr>
          <w:p w14:paraId="1587E7E8" w14:textId="77777777" w:rsidR="00F43D1B" w:rsidRPr="00442B43" w:rsidRDefault="00F43D1B" w:rsidP="00145B3F">
            <w:pPr>
              <w:spacing w:before="100" w:beforeAutospacing="1" w:after="100" w:afterAutospacing="1" w:line="0" w:lineRule="atLeast"/>
              <w:jc w:val="center"/>
              <w:rPr>
                <w:rFonts w:eastAsia="標楷體"/>
                <w:szCs w:val="24"/>
              </w:rPr>
            </w:pPr>
            <w:r w:rsidRPr="00442B43">
              <w:rPr>
                <w:rFonts w:ascii="標楷體" w:eastAsia="標楷體" w:hAnsi="標楷體" w:hint="eastAsia"/>
                <w:sz w:val="28"/>
              </w:rPr>
              <w:t>說     明</w:t>
            </w:r>
          </w:p>
        </w:tc>
      </w:tr>
      <w:tr w:rsidR="003E202E" w:rsidRPr="003E798C" w14:paraId="3EBA32D9" w14:textId="77777777" w:rsidTr="00B662EC">
        <w:trPr>
          <w:trHeight w:val="3098"/>
        </w:trPr>
        <w:tc>
          <w:tcPr>
            <w:tcW w:w="3051" w:type="dxa"/>
          </w:tcPr>
          <w:p w14:paraId="63C6AB87" w14:textId="77777777" w:rsidR="00577EFD" w:rsidRDefault="00577EFD" w:rsidP="00577EFD">
            <w:pPr>
              <w:spacing w:line="400" w:lineRule="exact"/>
              <w:rPr>
                <w:rFonts w:ascii="標楷體" w:eastAsia="標楷體" w:hAnsi="標楷體"/>
                <w:szCs w:val="22"/>
              </w:rPr>
            </w:pPr>
            <w:r>
              <w:rPr>
                <w:rFonts w:ascii="標楷體" w:eastAsia="標楷體" w:hAnsi="標楷體" w:hint="eastAsia"/>
                <w:szCs w:val="22"/>
              </w:rPr>
              <w:t>第八條(廣告資料之申報)</w:t>
            </w:r>
          </w:p>
          <w:p w14:paraId="3CC54748" w14:textId="77777777" w:rsidR="004E6C67" w:rsidRDefault="004E6C67" w:rsidP="004E6C67">
            <w:pPr>
              <w:spacing w:line="400" w:lineRule="exact"/>
              <w:rPr>
                <w:rFonts w:ascii="標楷體" w:eastAsia="標楷體" w:hAnsi="標楷體"/>
                <w:szCs w:val="22"/>
              </w:rPr>
            </w:pPr>
          </w:p>
          <w:p w14:paraId="44865E7E" w14:textId="18F9ECC1" w:rsidR="004E6C67" w:rsidRPr="004E6C67" w:rsidRDefault="004E6C67" w:rsidP="00B24D4E">
            <w:pPr>
              <w:spacing w:line="400" w:lineRule="exact"/>
              <w:rPr>
                <w:rFonts w:ascii="標楷體" w:eastAsia="標楷體" w:hAnsi="標楷體"/>
                <w:szCs w:val="22"/>
              </w:rPr>
            </w:pPr>
            <w:r w:rsidRPr="004E6C67">
              <w:rPr>
                <w:rFonts w:ascii="標楷體" w:eastAsia="標楷體" w:hAnsi="標楷體" w:hint="eastAsia"/>
                <w:szCs w:val="22"/>
              </w:rPr>
              <w:t>本公會會員製作</w:t>
            </w:r>
            <w:r w:rsidRPr="00B96B60">
              <w:rPr>
                <w:rFonts w:ascii="標楷體" w:eastAsia="標楷體" w:hAnsi="標楷體" w:hint="eastAsia"/>
                <w:szCs w:val="22"/>
              </w:rPr>
              <w:t>衍生性金融商品廣告、境外結構型商品廣告、</w:t>
            </w:r>
            <w:r w:rsidRPr="00C42372">
              <w:rPr>
                <w:rFonts w:ascii="標楷體" w:eastAsia="標楷體" w:hAnsi="標楷體" w:hint="eastAsia"/>
                <w:szCs w:val="22"/>
              </w:rPr>
              <w:t>價格廣告</w:t>
            </w:r>
            <w:r w:rsidRPr="00B96B60">
              <w:rPr>
                <w:rFonts w:ascii="標楷體" w:eastAsia="標楷體" w:hAnsi="標楷體" w:hint="eastAsia"/>
                <w:szCs w:val="22"/>
              </w:rPr>
              <w:t>、贈獎廣告、</w:t>
            </w:r>
            <w:r w:rsidRPr="00C42372">
              <w:rPr>
                <w:rFonts w:ascii="標楷體" w:eastAsia="標楷體" w:hAnsi="標楷體" w:hint="eastAsia"/>
                <w:b/>
                <w:bCs/>
                <w:color w:val="FF0000"/>
                <w:szCs w:val="22"/>
                <w:u w:val="single"/>
              </w:rPr>
              <w:t>贈品廣告</w:t>
            </w:r>
            <w:r w:rsidRPr="00B96B60">
              <w:rPr>
                <w:rFonts w:ascii="標楷體" w:eastAsia="標楷體" w:hAnsi="標楷體" w:hint="eastAsia"/>
                <w:szCs w:val="22"/>
              </w:rPr>
              <w:t>及使用最高級用語廣告等，</w:t>
            </w:r>
            <w:r w:rsidR="00B24D4E" w:rsidRPr="00B24D4E">
              <w:rPr>
                <w:rFonts w:ascii="標楷體" w:eastAsia="標楷體" w:hAnsi="標楷體" w:hint="eastAsia"/>
                <w:szCs w:val="22"/>
              </w:rPr>
              <w:t>應將其廣告樣式、主題標示、自我檢查表及廣告刊登明細表</w:t>
            </w:r>
            <w:r w:rsidR="00E206E8">
              <w:rPr>
                <w:rFonts w:ascii="標楷體" w:eastAsia="標楷體" w:hAnsi="標楷體" w:hint="eastAsia"/>
                <w:szCs w:val="22"/>
              </w:rPr>
              <w:t>，</w:t>
            </w:r>
            <w:r w:rsidR="00E206E8" w:rsidRPr="00E206E8">
              <w:rPr>
                <w:rFonts w:ascii="標楷體" w:eastAsia="標楷體" w:hAnsi="標楷體" w:hint="eastAsia"/>
                <w:szCs w:val="22"/>
              </w:rPr>
              <w:t>於對外為宣傳廣告行為前向本公會提出申報</w:t>
            </w:r>
            <w:r w:rsidR="00550225" w:rsidRPr="00B96B60">
              <w:rPr>
                <w:rFonts w:ascii="標楷體" w:eastAsia="標楷體" w:hAnsi="標楷體" w:hint="eastAsia"/>
                <w:szCs w:val="22"/>
              </w:rPr>
              <w:t>(格式如附件一）</w:t>
            </w:r>
            <w:r w:rsidRPr="00B96B60">
              <w:rPr>
                <w:rFonts w:ascii="標楷體" w:eastAsia="標楷體" w:hAnsi="標楷體" w:hint="eastAsia"/>
                <w:szCs w:val="22"/>
              </w:rPr>
              <w:t>。自本公會收到申報</w:t>
            </w:r>
            <w:r w:rsidR="00382B3A" w:rsidRPr="00253B42">
              <w:rPr>
                <w:rFonts w:ascii="標楷體" w:eastAsia="標楷體" w:hAnsi="標楷體" w:hint="eastAsia"/>
                <w:b/>
                <w:bCs/>
                <w:color w:val="FF0000"/>
                <w:szCs w:val="22"/>
                <w:u w:val="single"/>
              </w:rPr>
              <w:t>案件</w:t>
            </w:r>
            <w:r w:rsidRPr="00B96B60">
              <w:rPr>
                <w:rFonts w:ascii="標楷體" w:eastAsia="標楷體" w:hAnsi="標楷體" w:hint="eastAsia"/>
                <w:szCs w:val="22"/>
              </w:rPr>
              <w:t>次一營業日起，屆滿</w:t>
            </w:r>
            <w:r w:rsidRPr="004E6C67">
              <w:rPr>
                <w:rFonts w:ascii="標楷體" w:eastAsia="標楷體" w:hAnsi="標楷體" w:hint="eastAsia"/>
                <w:b/>
                <w:bCs/>
                <w:color w:val="FF0000"/>
                <w:szCs w:val="22"/>
                <w:u w:val="single"/>
              </w:rPr>
              <w:t>五個營業日</w:t>
            </w:r>
            <w:r w:rsidR="00F53C65">
              <w:rPr>
                <w:rFonts w:ascii="標楷體" w:eastAsia="標楷體" w:hAnsi="標楷體" w:hint="eastAsia"/>
                <w:szCs w:val="22"/>
              </w:rPr>
              <w:t>即可生效</w:t>
            </w:r>
            <w:r w:rsidR="00F53C65" w:rsidRPr="00B96B60">
              <w:rPr>
                <w:rFonts w:ascii="標楷體" w:eastAsia="標楷體" w:hAnsi="標楷體" w:hint="eastAsia"/>
                <w:szCs w:val="22"/>
              </w:rPr>
              <w:t>。</w:t>
            </w:r>
          </w:p>
          <w:p w14:paraId="413FA84A" w14:textId="77777777" w:rsidR="004E6C67" w:rsidRPr="004E6C67" w:rsidRDefault="004E6C67" w:rsidP="004E6C67">
            <w:pPr>
              <w:spacing w:line="400" w:lineRule="exact"/>
              <w:rPr>
                <w:rFonts w:ascii="標楷體" w:eastAsia="標楷體" w:hAnsi="標楷體"/>
                <w:szCs w:val="22"/>
              </w:rPr>
            </w:pPr>
          </w:p>
          <w:p w14:paraId="12647474" w14:textId="026CFE3B" w:rsidR="00CF6A88" w:rsidRPr="00522F81" w:rsidRDefault="00522F81" w:rsidP="004E6C67">
            <w:pPr>
              <w:spacing w:line="400" w:lineRule="exact"/>
              <w:rPr>
                <w:rFonts w:ascii="標楷體" w:eastAsia="標楷體" w:hAnsi="標楷體"/>
                <w:szCs w:val="22"/>
              </w:rPr>
            </w:pPr>
            <w:r w:rsidRPr="00522F81">
              <w:rPr>
                <w:rFonts w:ascii="標楷體" w:eastAsia="標楷體" w:hAnsi="標楷體" w:hint="eastAsia"/>
                <w:szCs w:val="22"/>
              </w:rPr>
              <w:t>事前申報案件如因疑涉違反本辦法規定</w:t>
            </w:r>
            <w:r w:rsidRPr="00253B42">
              <w:rPr>
                <w:rFonts w:ascii="標楷體" w:eastAsia="標楷體" w:hAnsi="標楷體" w:hint="eastAsia"/>
                <w:b/>
                <w:bCs/>
                <w:color w:val="FF0000"/>
                <w:szCs w:val="22"/>
                <w:u w:val="single"/>
              </w:rPr>
              <w:t>或</w:t>
            </w:r>
            <w:r w:rsidR="00CF6A88" w:rsidRPr="00522F81">
              <w:rPr>
                <w:rFonts w:ascii="標楷體" w:eastAsia="標楷體" w:hAnsi="標楷體" w:hint="eastAsia"/>
                <w:szCs w:val="22"/>
              </w:rPr>
              <w:t>事前申報案件所檢附之文件不全者</w:t>
            </w:r>
            <w:r>
              <w:rPr>
                <w:rFonts w:ascii="標楷體" w:eastAsia="標楷體" w:hAnsi="標楷體" w:hint="eastAsia"/>
                <w:szCs w:val="22"/>
              </w:rPr>
              <w:t>，</w:t>
            </w:r>
            <w:r w:rsidRPr="004E6C67">
              <w:rPr>
                <w:rFonts w:ascii="標楷體" w:eastAsia="標楷體" w:hAnsi="標楷體" w:hint="eastAsia"/>
                <w:b/>
                <w:bCs/>
                <w:color w:val="FF0000"/>
                <w:szCs w:val="22"/>
                <w:u w:val="single"/>
              </w:rPr>
              <w:t>本公會得停止申報生效。</w:t>
            </w:r>
            <w:r w:rsidR="00CF6A88" w:rsidRPr="00522F81">
              <w:rPr>
                <w:rFonts w:ascii="標楷體" w:eastAsia="標楷體" w:hAnsi="標楷體" w:hint="eastAsia"/>
                <w:szCs w:val="22"/>
              </w:rPr>
              <w:t>應於接獲本公會通知後</w:t>
            </w:r>
            <w:r w:rsidRPr="00522F81">
              <w:rPr>
                <w:rFonts w:ascii="標楷體" w:eastAsia="標楷體" w:hAnsi="標楷體" w:hint="eastAsia"/>
                <w:szCs w:val="22"/>
              </w:rPr>
              <w:t>七</w:t>
            </w:r>
            <w:r w:rsidR="00CF6A88" w:rsidRPr="00522F81">
              <w:rPr>
                <w:rFonts w:ascii="標楷體" w:eastAsia="標楷體" w:hAnsi="標楷體" w:hint="eastAsia"/>
                <w:szCs w:val="22"/>
              </w:rPr>
              <w:t>個營業日內補件，逾期未補件或補件仍不全者，退回申報案件。</w:t>
            </w:r>
          </w:p>
          <w:p w14:paraId="01BEBE8D" w14:textId="77777777" w:rsidR="004B5DAB" w:rsidRDefault="004B5DAB" w:rsidP="004E6C67">
            <w:pPr>
              <w:spacing w:line="400" w:lineRule="exact"/>
              <w:rPr>
                <w:rFonts w:ascii="標楷體" w:eastAsia="標楷體" w:hAnsi="標楷體"/>
                <w:b/>
                <w:bCs/>
                <w:color w:val="FF0000"/>
                <w:szCs w:val="22"/>
                <w:u w:val="single"/>
              </w:rPr>
            </w:pPr>
          </w:p>
          <w:p w14:paraId="0F03BA5A" w14:textId="77777777" w:rsidR="004E6C67" w:rsidRPr="004E6C67" w:rsidRDefault="004E6C67" w:rsidP="004E6C67">
            <w:pPr>
              <w:spacing w:line="400" w:lineRule="exact"/>
              <w:rPr>
                <w:rFonts w:ascii="標楷體" w:eastAsia="標楷體" w:hAnsi="標楷體"/>
                <w:b/>
                <w:bCs/>
                <w:color w:val="FF0000"/>
                <w:szCs w:val="22"/>
                <w:u w:val="single"/>
              </w:rPr>
            </w:pPr>
          </w:p>
          <w:p w14:paraId="2988318B" w14:textId="553E4C39" w:rsidR="004E6C67" w:rsidRDefault="00B24D4E" w:rsidP="004E6C67">
            <w:pPr>
              <w:spacing w:line="400" w:lineRule="exact"/>
              <w:rPr>
                <w:rFonts w:ascii="標楷體" w:eastAsia="標楷體" w:hAnsi="標楷體"/>
                <w:szCs w:val="22"/>
              </w:rPr>
            </w:pPr>
            <w:r w:rsidRPr="00B96B60">
              <w:rPr>
                <w:rFonts w:ascii="標楷體" w:eastAsia="標楷體" w:hAnsi="標楷體" w:hint="eastAsia"/>
                <w:szCs w:val="22"/>
              </w:rPr>
              <w:t>事前申報案件其申請使用期間</w:t>
            </w:r>
            <w:r w:rsidR="00E724B8" w:rsidRPr="00E724B8">
              <w:rPr>
                <w:rFonts w:ascii="標楷體" w:eastAsia="標楷體" w:hAnsi="標楷體" w:hint="eastAsia"/>
                <w:b/>
                <w:bCs/>
                <w:color w:val="FF0000"/>
                <w:szCs w:val="22"/>
                <w:u w:val="single"/>
              </w:rPr>
              <w:t>最長</w:t>
            </w:r>
            <w:r w:rsidRPr="00B96B60">
              <w:rPr>
                <w:rFonts w:ascii="標楷體" w:eastAsia="標楷體" w:hAnsi="標楷體" w:hint="eastAsia"/>
                <w:szCs w:val="22"/>
              </w:rPr>
              <w:t>以一年為限，逾期使用應重新申報。</w:t>
            </w:r>
          </w:p>
          <w:p w14:paraId="6AD01495" w14:textId="77777777" w:rsidR="00B24D4E" w:rsidRDefault="00B24D4E" w:rsidP="004E6C67">
            <w:pPr>
              <w:spacing w:line="400" w:lineRule="exact"/>
              <w:rPr>
                <w:rFonts w:ascii="標楷體" w:eastAsia="標楷體" w:hAnsi="標楷體"/>
                <w:szCs w:val="22"/>
              </w:rPr>
            </w:pPr>
          </w:p>
          <w:p w14:paraId="6B6E0BEC" w14:textId="77777777" w:rsidR="00E373CA" w:rsidRDefault="00E373CA" w:rsidP="004E6C67">
            <w:pPr>
              <w:spacing w:line="400" w:lineRule="exact"/>
              <w:rPr>
                <w:rFonts w:ascii="標楷體" w:eastAsia="標楷體" w:hAnsi="標楷體"/>
                <w:szCs w:val="22"/>
              </w:rPr>
            </w:pPr>
          </w:p>
          <w:p w14:paraId="10B3B937" w14:textId="13BEEF5A" w:rsidR="00146814" w:rsidRPr="00146814" w:rsidRDefault="00146814" w:rsidP="004E6C67">
            <w:pPr>
              <w:spacing w:line="400" w:lineRule="exact"/>
              <w:rPr>
                <w:rFonts w:ascii="標楷體" w:eastAsia="標楷體" w:hAnsi="標楷體"/>
                <w:b/>
                <w:bCs/>
                <w:color w:val="FF0000"/>
                <w:szCs w:val="22"/>
                <w:u w:val="single"/>
              </w:rPr>
            </w:pPr>
            <w:r w:rsidRPr="004E6C67">
              <w:rPr>
                <w:rFonts w:ascii="標楷體" w:eastAsia="標楷體" w:hAnsi="標楷體" w:hint="eastAsia"/>
                <w:b/>
                <w:bCs/>
                <w:color w:val="FF0000"/>
                <w:szCs w:val="22"/>
                <w:u w:val="single"/>
              </w:rPr>
              <w:t>本公會會員從事非第一項之宣傳資料及廣告，應填製廣告刊登明細表及自我檢查表，其資料及審核紀錄應自行保存二年</w:t>
            </w:r>
            <w:r w:rsidR="00550225" w:rsidRPr="004E6C67">
              <w:rPr>
                <w:rFonts w:ascii="標楷體" w:eastAsia="標楷體" w:hAnsi="標楷體" w:hint="eastAsia"/>
                <w:b/>
                <w:bCs/>
                <w:color w:val="FF0000"/>
                <w:szCs w:val="22"/>
                <w:u w:val="single"/>
              </w:rPr>
              <w:t>(格式如附件</w:t>
            </w:r>
            <w:r w:rsidR="008200CC">
              <w:rPr>
                <w:rFonts w:ascii="標楷體" w:eastAsia="標楷體" w:hAnsi="標楷體" w:hint="eastAsia"/>
                <w:b/>
                <w:bCs/>
                <w:color w:val="FF0000"/>
                <w:szCs w:val="22"/>
                <w:u w:val="single"/>
              </w:rPr>
              <w:t>二</w:t>
            </w:r>
            <w:r w:rsidR="00550225" w:rsidRPr="004E6C67">
              <w:rPr>
                <w:rFonts w:ascii="標楷體" w:eastAsia="標楷體" w:hAnsi="標楷體" w:hint="eastAsia"/>
                <w:b/>
                <w:bCs/>
                <w:color w:val="FF0000"/>
                <w:szCs w:val="22"/>
                <w:u w:val="single"/>
              </w:rPr>
              <w:t>）</w:t>
            </w:r>
            <w:r w:rsidRPr="004E6C67">
              <w:rPr>
                <w:rFonts w:ascii="標楷體" w:eastAsia="標楷體" w:hAnsi="標楷體" w:hint="eastAsia"/>
                <w:b/>
                <w:bCs/>
                <w:color w:val="FF0000"/>
                <w:szCs w:val="22"/>
                <w:u w:val="single"/>
              </w:rPr>
              <w:t>。</w:t>
            </w:r>
          </w:p>
          <w:p w14:paraId="628FEF66" w14:textId="77777777" w:rsidR="00146814" w:rsidRPr="004E6C67" w:rsidRDefault="00146814" w:rsidP="004E6C67">
            <w:pPr>
              <w:spacing w:line="400" w:lineRule="exact"/>
              <w:rPr>
                <w:rFonts w:ascii="標楷體" w:eastAsia="標楷體" w:hAnsi="標楷體"/>
                <w:szCs w:val="22"/>
              </w:rPr>
            </w:pPr>
          </w:p>
          <w:p w14:paraId="06F4AE10" w14:textId="783630DE" w:rsidR="009A14B3" w:rsidRPr="00550225" w:rsidRDefault="00550225" w:rsidP="004E6C67">
            <w:pPr>
              <w:spacing w:line="400" w:lineRule="exact"/>
              <w:rPr>
                <w:rFonts w:ascii="標楷體" w:eastAsia="標楷體" w:hAnsi="標楷體"/>
                <w:szCs w:val="22"/>
              </w:rPr>
            </w:pPr>
            <w:r w:rsidRPr="00550225">
              <w:rPr>
                <w:rFonts w:ascii="標楷體" w:eastAsia="標楷體" w:hAnsi="標楷體" w:hint="eastAsia"/>
                <w:szCs w:val="22"/>
              </w:rPr>
              <w:t>廣告刊登明細表應逐一列示全部擬刊登媒體名稱、日期或期間，及其內容、樣式。</w:t>
            </w:r>
          </w:p>
        </w:tc>
        <w:tc>
          <w:tcPr>
            <w:tcW w:w="3053" w:type="dxa"/>
          </w:tcPr>
          <w:p w14:paraId="73C645C5" w14:textId="77777777" w:rsidR="00AE688E" w:rsidRDefault="00AE688E" w:rsidP="00AE688E">
            <w:pPr>
              <w:spacing w:line="400" w:lineRule="exact"/>
              <w:rPr>
                <w:rFonts w:ascii="標楷體" w:eastAsia="標楷體" w:hAnsi="標楷體"/>
                <w:szCs w:val="22"/>
              </w:rPr>
            </w:pPr>
            <w:r>
              <w:rPr>
                <w:rFonts w:ascii="標楷體" w:eastAsia="標楷體" w:hAnsi="標楷體" w:hint="eastAsia"/>
                <w:szCs w:val="22"/>
              </w:rPr>
              <w:lastRenderedPageBreak/>
              <w:t>第八條(廣告資料之申報)</w:t>
            </w:r>
          </w:p>
          <w:p w14:paraId="4B19F4FF" w14:textId="77777777" w:rsidR="00140B4C" w:rsidRDefault="00140B4C" w:rsidP="007C6851">
            <w:pPr>
              <w:spacing w:line="400" w:lineRule="exact"/>
              <w:rPr>
                <w:rFonts w:ascii="標楷體" w:eastAsia="標楷體" w:hAnsi="標楷體"/>
                <w:szCs w:val="22"/>
              </w:rPr>
            </w:pPr>
          </w:p>
          <w:p w14:paraId="0D2136BC" w14:textId="77777777" w:rsidR="004E6C67" w:rsidRPr="00B24D4E" w:rsidRDefault="004E6C67" w:rsidP="004E6C67">
            <w:pPr>
              <w:spacing w:line="400" w:lineRule="exact"/>
              <w:rPr>
                <w:rFonts w:ascii="標楷體" w:eastAsia="標楷體" w:hAnsi="標楷體"/>
                <w:szCs w:val="22"/>
              </w:rPr>
            </w:pPr>
            <w:r w:rsidRPr="004E6C67">
              <w:rPr>
                <w:rFonts w:ascii="標楷體" w:eastAsia="標楷體" w:hAnsi="標楷體" w:hint="eastAsia"/>
                <w:szCs w:val="22"/>
              </w:rPr>
              <w:t>本公會會員製作</w:t>
            </w:r>
            <w:r w:rsidRPr="00B24D4E">
              <w:rPr>
                <w:rFonts w:ascii="標楷體" w:eastAsia="標楷體" w:hAnsi="標楷體" w:hint="eastAsia"/>
                <w:strike/>
                <w:color w:val="FF0000"/>
                <w:szCs w:val="22"/>
              </w:rPr>
              <w:t>宣傳資料及廣告，</w:t>
            </w:r>
            <w:r w:rsidRPr="00B24D4E">
              <w:rPr>
                <w:rFonts w:ascii="標楷體" w:eastAsia="標楷體" w:hAnsi="標楷體" w:hint="eastAsia"/>
                <w:szCs w:val="22"/>
              </w:rPr>
              <w:t>應</w:t>
            </w:r>
            <w:r w:rsidRPr="00E7288B">
              <w:rPr>
                <w:rFonts w:ascii="標楷體" w:eastAsia="標楷體" w:hAnsi="標楷體" w:hint="eastAsia"/>
                <w:strike/>
                <w:color w:val="FF0000"/>
                <w:szCs w:val="22"/>
              </w:rPr>
              <w:t>依</w:t>
            </w:r>
            <w:r w:rsidRPr="00B24D4E">
              <w:rPr>
                <w:rFonts w:ascii="標楷體" w:eastAsia="標楷體" w:hAnsi="標楷體" w:hint="eastAsia"/>
                <w:strike/>
                <w:color w:val="FF0000"/>
                <w:szCs w:val="22"/>
              </w:rPr>
              <w:t>下列程序</w:t>
            </w:r>
            <w:r w:rsidRPr="00B24D4E">
              <w:rPr>
                <w:rFonts w:ascii="標楷體" w:eastAsia="標楷體" w:hAnsi="標楷體" w:hint="eastAsia"/>
                <w:szCs w:val="22"/>
              </w:rPr>
              <w:t>將其廣告樣式、主題</w:t>
            </w:r>
          </w:p>
          <w:p w14:paraId="4E3D7B13" w14:textId="77777777" w:rsidR="004E6C67" w:rsidRDefault="004E6C67" w:rsidP="004E6C67">
            <w:pPr>
              <w:spacing w:line="400" w:lineRule="exact"/>
              <w:rPr>
                <w:rFonts w:ascii="標楷體" w:eastAsia="標楷體" w:hAnsi="標楷體"/>
                <w:szCs w:val="22"/>
              </w:rPr>
            </w:pPr>
            <w:r w:rsidRPr="00B24D4E">
              <w:rPr>
                <w:rFonts w:ascii="標楷體" w:eastAsia="標楷體" w:hAnsi="標楷體" w:hint="eastAsia"/>
                <w:szCs w:val="22"/>
              </w:rPr>
              <w:t>標示、自我檢查表及廣告刊登明細表（格式如附件一）</w:t>
            </w:r>
            <w:r w:rsidRPr="0007505E">
              <w:rPr>
                <w:rFonts w:ascii="標楷體" w:eastAsia="標楷體" w:hAnsi="標楷體" w:hint="eastAsia"/>
                <w:strike/>
                <w:color w:val="FF0000"/>
                <w:szCs w:val="22"/>
              </w:rPr>
              <w:t>向本公會提出申報：</w:t>
            </w:r>
            <w:r w:rsidRPr="004E6C67">
              <w:rPr>
                <w:rFonts w:ascii="標楷體" w:eastAsia="標楷體" w:hAnsi="標楷體" w:hint="eastAsia"/>
                <w:szCs w:val="22"/>
              </w:rPr>
              <w:t xml:space="preserve"> </w:t>
            </w:r>
          </w:p>
          <w:p w14:paraId="1883A6A8" w14:textId="77777777" w:rsidR="004E6C67" w:rsidRPr="004E6C67" w:rsidRDefault="004E6C67" w:rsidP="004E6C67">
            <w:pPr>
              <w:spacing w:line="400" w:lineRule="exact"/>
              <w:rPr>
                <w:rFonts w:ascii="標楷體" w:eastAsia="標楷體" w:hAnsi="標楷體"/>
                <w:szCs w:val="22"/>
              </w:rPr>
            </w:pPr>
          </w:p>
          <w:p w14:paraId="27A76B42" w14:textId="77777777" w:rsidR="004E6C67" w:rsidRPr="004E6C67" w:rsidRDefault="004E6C67" w:rsidP="004E6C67">
            <w:pPr>
              <w:spacing w:line="400" w:lineRule="exact"/>
              <w:rPr>
                <w:rFonts w:ascii="標楷體" w:eastAsia="標楷體" w:hAnsi="標楷體"/>
                <w:strike/>
                <w:color w:val="FF0000"/>
                <w:szCs w:val="22"/>
              </w:rPr>
            </w:pPr>
            <w:r w:rsidRPr="004E6C67">
              <w:rPr>
                <w:rFonts w:ascii="標楷體" w:eastAsia="標楷體" w:hAnsi="標楷體" w:hint="eastAsia"/>
                <w:strike/>
                <w:color w:val="FF0000"/>
                <w:szCs w:val="22"/>
              </w:rPr>
              <w:t xml:space="preserve">一、事前申報： </w:t>
            </w:r>
          </w:p>
          <w:p w14:paraId="5CCA9745" w14:textId="77777777" w:rsidR="004E6C67" w:rsidRPr="004E6C67" w:rsidRDefault="004E6C67" w:rsidP="004E6C67">
            <w:pPr>
              <w:spacing w:line="400" w:lineRule="exact"/>
              <w:rPr>
                <w:rFonts w:ascii="標楷體" w:eastAsia="標楷體" w:hAnsi="標楷體"/>
                <w:strike/>
                <w:color w:val="FF0000"/>
                <w:szCs w:val="22"/>
              </w:rPr>
            </w:pPr>
            <w:r w:rsidRPr="004E6C67">
              <w:rPr>
                <w:rFonts w:ascii="標楷體" w:eastAsia="標楷體" w:hAnsi="標楷體" w:hint="eastAsia"/>
                <w:strike/>
                <w:color w:val="FF0000"/>
                <w:szCs w:val="22"/>
              </w:rPr>
              <w:t>(一)</w:t>
            </w:r>
            <w:r w:rsidRPr="004E6C67">
              <w:rPr>
                <w:rFonts w:ascii="標楷體" w:eastAsia="標楷體" w:hAnsi="標楷體" w:hint="eastAsia"/>
                <w:strike/>
                <w:color w:val="FF0000"/>
                <w:szCs w:val="22"/>
              </w:rPr>
              <w:tab/>
            </w:r>
            <w:r w:rsidRPr="00E206E8">
              <w:rPr>
                <w:rFonts w:ascii="標楷體" w:eastAsia="標楷體" w:hAnsi="標楷體" w:hint="eastAsia"/>
                <w:strike/>
                <w:color w:val="FF0000"/>
                <w:szCs w:val="22"/>
              </w:rPr>
              <w:t>包括</w:t>
            </w:r>
            <w:r w:rsidRPr="00E206E8">
              <w:rPr>
                <w:rFonts w:ascii="標楷體" w:eastAsia="標楷體" w:hAnsi="標楷體" w:hint="eastAsia"/>
                <w:szCs w:val="22"/>
              </w:rPr>
              <w:t>衍生性金融商品廣告、境外結構型商品廣告、價格廣告、贈獎廣告及使用最高級用語廣告等，</w:t>
            </w:r>
            <w:r w:rsidRPr="0007505E">
              <w:rPr>
                <w:rFonts w:ascii="標楷體" w:eastAsia="標楷體" w:hAnsi="標楷體" w:hint="eastAsia"/>
                <w:strike/>
                <w:color w:val="FF0000"/>
                <w:szCs w:val="22"/>
              </w:rPr>
              <w:t>應</w:t>
            </w:r>
            <w:r w:rsidRPr="00E206E8">
              <w:rPr>
                <w:rFonts w:ascii="標楷體" w:eastAsia="標楷體" w:hAnsi="標楷體" w:hint="eastAsia"/>
                <w:szCs w:val="22"/>
              </w:rPr>
              <w:t>於對外為宣傳廣告行為前向本公會提出申報。</w:t>
            </w:r>
          </w:p>
          <w:p w14:paraId="631A192A" w14:textId="77777777" w:rsidR="004E6C67" w:rsidRPr="004E6C67" w:rsidRDefault="004E6C67" w:rsidP="004E6C67">
            <w:pPr>
              <w:spacing w:line="400" w:lineRule="exact"/>
              <w:rPr>
                <w:rFonts w:ascii="標楷體" w:eastAsia="標楷體" w:hAnsi="標楷體"/>
                <w:strike/>
                <w:color w:val="FF0000"/>
                <w:szCs w:val="22"/>
              </w:rPr>
            </w:pPr>
            <w:r w:rsidRPr="004E6C67">
              <w:rPr>
                <w:rFonts w:ascii="標楷體" w:eastAsia="標楷體" w:hAnsi="標楷體" w:hint="eastAsia"/>
                <w:strike/>
                <w:color w:val="FF0000"/>
                <w:szCs w:val="22"/>
              </w:rPr>
              <w:t>(二)</w:t>
            </w:r>
            <w:r w:rsidRPr="004E6C67">
              <w:rPr>
                <w:rFonts w:ascii="標楷體" w:eastAsia="標楷體" w:hAnsi="標楷體" w:hint="eastAsia"/>
                <w:strike/>
                <w:color w:val="FF0000"/>
                <w:szCs w:val="22"/>
              </w:rPr>
              <w:tab/>
              <w:t xml:space="preserve">會員從事前款衍生性金融商品廣告、境外結構型商品廣告，應於申報時出具符合第六條第一項第一款或第二款規定之聲明書。(格式如附件二) </w:t>
            </w:r>
          </w:p>
          <w:p w14:paraId="7B445E0F" w14:textId="77777777" w:rsidR="004E6C67" w:rsidRDefault="004E6C67" w:rsidP="004E6C67">
            <w:pPr>
              <w:spacing w:line="400" w:lineRule="exact"/>
              <w:rPr>
                <w:rFonts w:ascii="標楷體" w:eastAsia="標楷體" w:hAnsi="標楷體"/>
                <w:strike/>
                <w:color w:val="FF0000"/>
                <w:szCs w:val="22"/>
              </w:rPr>
            </w:pPr>
            <w:r w:rsidRPr="004E6C67">
              <w:rPr>
                <w:rFonts w:ascii="標楷體" w:eastAsia="標楷體" w:hAnsi="標楷體" w:hint="eastAsia"/>
                <w:strike/>
                <w:color w:val="FF0000"/>
                <w:szCs w:val="22"/>
              </w:rPr>
              <w:t>(三)</w:t>
            </w:r>
            <w:r w:rsidRPr="004E6C67">
              <w:rPr>
                <w:rFonts w:ascii="標楷體" w:eastAsia="標楷體" w:hAnsi="標楷體" w:hint="eastAsia"/>
                <w:strike/>
                <w:color w:val="FF0000"/>
                <w:szCs w:val="22"/>
              </w:rPr>
              <w:tab/>
              <w:t xml:space="preserve">價格廣告於申報時應出具符合管理規則第五條及金管會104年4月10日金管證券字第1040009045號函規定之聲明書。（格式如附件三） </w:t>
            </w:r>
          </w:p>
          <w:p w14:paraId="3A5B9823" w14:textId="77777777" w:rsidR="0088261F" w:rsidRPr="004E6C67" w:rsidRDefault="0088261F" w:rsidP="004E6C67">
            <w:pPr>
              <w:spacing w:line="400" w:lineRule="exact"/>
              <w:rPr>
                <w:rFonts w:ascii="標楷體" w:eastAsia="標楷體" w:hAnsi="標楷體"/>
                <w:strike/>
                <w:color w:val="FF0000"/>
                <w:szCs w:val="22"/>
              </w:rPr>
            </w:pPr>
          </w:p>
          <w:p w14:paraId="08D964AE" w14:textId="77777777" w:rsidR="004E6C67" w:rsidRPr="00CF6A88" w:rsidRDefault="004E6C67" w:rsidP="004E6C67">
            <w:pPr>
              <w:spacing w:line="400" w:lineRule="exact"/>
              <w:rPr>
                <w:rFonts w:ascii="標楷體" w:eastAsia="標楷體" w:hAnsi="標楷體"/>
                <w:strike/>
                <w:color w:val="000000" w:themeColor="text1"/>
                <w:szCs w:val="22"/>
              </w:rPr>
            </w:pPr>
            <w:r w:rsidRPr="00CF6A88">
              <w:rPr>
                <w:rFonts w:ascii="標楷體" w:eastAsia="標楷體" w:hAnsi="標楷體" w:hint="eastAsia"/>
                <w:strike/>
                <w:color w:val="FF0000"/>
                <w:szCs w:val="22"/>
              </w:rPr>
              <w:lastRenderedPageBreak/>
              <w:t>(四)</w:t>
            </w:r>
            <w:r w:rsidRPr="00CF6A88">
              <w:rPr>
                <w:rFonts w:ascii="標楷體" w:eastAsia="標楷體" w:hAnsi="標楷體" w:hint="eastAsia"/>
                <w:strike/>
                <w:color w:val="FF0000"/>
                <w:szCs w:val="22"/>
              </w:rPr>
              <w:tab/>
            </w:r>
            <w:r w:rsidRPr="00CF6A88">
              <w:rPr>
                <w:rFonts w:ascii="標楷體" w:eastAsia="標楷體" w:hAnsi="標楷體" w:hint="eastAsia"/>
                <w:color w:val="000000" w:themeColor="text1"/>
                <w:szCs w:val="22"/>
              </w:rPr>
              <w:t>事前申報案件所檢附之文件不全者，應於接獲本公會通知後</w:t>
            </w:r>
            <w:r w:rsidRPr="00522F81">
              <w:rPr>
                <w:rFonts w:ascii="標楷體" w:eastAsia="標楷體" w:hAnsi="標楷體" w:hint="eastAsia"/>
                <w:szCs w:val="22"/>
              </w:rPr>
              <w:t>七個工作日</w:t>
            </w:r>
            <w:r w:rsidRPr="00CF6A88">
              <w:rPr>
                <w:rFonts w:ascii="標楷體" w:eastAsia="標楷體" w:hAnsi="標楷體" w:hint="eastAsia"/>
                <w:color w:val="000000" w:themeColor="text1"/>
                <w:szCs w:val="22"/>
              </w:rPr>
              <w:t xml:space="preserve">內補件，逾期未補件或補件仍不全者，退回申報案件。 </w:t>
            </w:r>
          </w:p>
          <w:p w14:paraId="612DCCFC" w14:textId="77777777" w:rsidR="004E6C67" w:rsidRPr="004E6C67" w:rsidRDefault="004E6C67" w:rsidP="004E6C67">
            <w:pPr>
              <w:spacing w:line="400" w:lineRule="exact"/>
              <w:rPr>
                <w:rFonts w:ascii="標楷體" w:eastAsia="標楷體" w:hAnsi="標楷體"/>
                <w:strike/>
                <w:color w:val="FF0000"/>
                <w:szCs w:val="22"/>
              </w:rPr>
            </w:pPr>
          </w:p>
          <w:p w14:paraId="16F82B2C" w14:textId="77777777" w:rsidR="004E6C67" w:rsidRPr="004E6C67" w:rsidRDefault="004E6C67" w:rsidP="004E6C67">
            <w:pPr>
              <w:spacing w:line="400" w:lineRule="exact"/>
              <w:rPr>
                <w:rFonts w:ascii="標楷體" w:eastAsia="標楷體" w:hAnsi="標楷體"/>
                <w:strike/>
                <w:color w:val="FF0000"/>
                <w:szCs w:val="22"/>
              </w:rPr>
            </w:pPr>
            <w:r w:rsidRPr="004E6C67">
              <w:rPr>
                <w:rFonts w:ascii="標楷體" w:eastAsia="標楷體" w:hAnsi="標楷體" w:hint="eastAsia"/>
                <w:strike/>
                <w:color w:val="FF0000"/>
                <w:szCs w:val="22"/>
              </w:rPr>
              <w:t xml:space="preserve">二、免申報： </w:t>
            </w:r>
          </w:p>
          <w:p w14:paraId="499D0728" w14:textId="77777777" w:rsidR="004E6C67" w:rsidRPr="004E6C67" w:rsidRDefault="004E6C67" w:rsidP="004E6C67">
            <w:pPr>
              <w:spacing w:line="400" w:lineRule="exact"/>
              <w:rPr>
                <w:rFonts w:ascii="標楷體" w:eastAsia="標楷體" w:hAnsi="標楷體"/>
                <w:strike/>
                <w:color w:val="FF0000"/>
                <w:szCs w:val="22"/>
              </w:rPr>
            </w:pPr>
            <w:r w:rsidRPr="004E6C67">
              <w:rPr>
                <w:rFonts w:ascii="標楷體" w:eastAsia="標楷體" w:hAnsi="標楷體" w:hint="eastAsia"/>
                <w:strike/>
                <w:color w:val="FF0000"/>
                <w:szCs w:val="22"/>
              </w:rPr>
              <w:t xml:space="preserve">(一)單純登載關於會員公司名稱、人事、地點、股權、辦公處所、事業結構、主管或出資人、電話、傳真、網址之變動、及提昇其形象等事宜有關之廣告或文宣。 </w:t>
            </w:r>
          </w:p>
          <w:p w14:paraId="28287102" w14:textId="77777777" w:rsidR="004E6C67" w:rsidRPr="004E6C67" w:rsidRDefault="004E6C67" w:rsidP="004E6C67">
            <w:pPr>
              <w:spacing w:line="400" w:lineRule="exact"/>
              <w:rPr>
                <w:rFonts w:ascii="標楷體" w:eastAsia="標楷體" w:hAnsi="標楷體"/>
                <w:strike/>
                <w:color w:val="FF0000"/>
                <w:szCs w:val="22"/>
              </w:rPr>
            </w:pPr>
            <w:r w:rsidRPr="004E6C67">
              <w:rPr>
                <w:rFonts w:ascii="標楷體" w:eastAsia="標楷體" w:hAnsi="標楷體" w:hint="eastAsia"/>
                <w:strike/>
                <w:color w:val="FF0000"/>
                <w:szCs w:val="22"/>
              </w:rPr>
              <w:t xml:space="preserve">(二)與其他會員公司購併或承銷上市櫃公司掛牌賀稿等有關之廣告或文宣。 </w:t>
            </w:r>
          </w:p>
          <w:p w14:paraId="32842DA6" w14:textId="77777777" w:rsidR="004E6C67" w:rsidRPr="004E6C67" w:rsidRDefault="004E6C67" w:rsidP="004E6C67">
            <w:pPr>
              <w:spacing w:line="400" w:lineRule="exact"/>
              <w:rPr>
                <w:rFonts w:ascii="標楷體" w:eastAsia="標楷體" w:hAnsi="標楷體"/>
                <w:strike/>
                <w:color w:val="FF0000"/>
                <w:szCs w:val="22"/>
              </w:rPr>
            </w:pPr>
            <w:r w:rsidRPr="004E6C67">
              <w:rPr>
                <w:rFonts w:ascii="標楷體" w:eastAsia="標楷體" w:hAnsi="標楷體" w:hint="eastAsia"/>
                <w:strike/>
                <w:color w:val="FF0000"/>
                <w:szCs w:val="22"/>
              </w:rPr>
              <w:t xml:space="preserve">(三)已申報再次使用、內容無變動，且期間未逾原申報生效或事實發生日期起算一年之案件。 </w:t>
            </w:r>
          </w:p>
          <w:p w14:paraId="13D7FD91" w14:textId="77777777" w:rsidR="004E6C67" w:rsidRPr="004E6C67" w:rsidRDefault="004E6C67" w:rsidP="004E6C67">
            <w:pPr>
              <w:spacing w:line="400" w:lineRule="exact"/>
              <w:rPr>
                <w:rFonts w:ascii="標楷體" w:eastAsia="標楷體" w:hAnsi="標楷體"/>
                <w:strike/>
                <w:color w:val="FF0000"/>
                <w:szCs w:val="22"/>
              </w:rPr>
            </w:pPr>
            <w:r w:rsidRPr="004E6C67">
              <w:rPr>
                <w:rFonts w:ascii="標楷體" w:eastAsia="標楷體" w:hAnsi="標楷體" w:hint="eastAsia"/>
                <w:strike/>
                <w:color w:val="FF0000"/>
                <w:szCs w:val="22"/>
              </w:rPr>
              <w:t xml:space="preserve">(四)證券承銷商依規定陳列或寄交得標、中籤或獲配售人之公開說明書或公告。 </w:t>
            </w:r>
          </w:p>
          <w:p w14:paraId="6027695C" w14:textId="77777777" w:rsidR="004E6C67" w:rsidRPr="004E6C67" w:rsidRDefault="004E6C67" w:rsidP="004E6C67">
            <w:pPr>
              <w:spacing w:line="400" w:lineRule="exact"/>
              <w:rPr>
                <w:rFonts w:ascii="標楷體" w:eastAsia="標楷體" w:hAnsi="標楷體"/>
                <w:strike/>
                <w:color w:val="FF0000"/>
                <w:szCs w:val="22"/>
              </w:rPr>
            </w:pPr>
            <w:r w:rsidRPr="004E6C67">
              <w:rPr>
                <w:rFonts w:ascii="標楷體" w:eastAsia="標楷體" w:hAnsi="標楷體" w:hint="eastAsia"/>
                <w:strike/>
                <w:color w:val="FF0000"/>
                <w:szCs w:val="22"/>
              </w:rPr>
              <w:t>(五)符合第六條第一項第三款或第四款第一目、第二目所列業務。</w:t>
            </w:r>
          </w:p>
          <w:p w14:paraId="1B279AF7" w14:textId="77777777" w:rsidR="00FB4DA3" w:rsidRDefault="00FB4DA3" w:rsidP="004E6C67">
            <w:pPr>
              <w:spacing w:line="400" w:lineRule="exact"/>
              <w:rPr>
                <w:rFonts w:ascii="標楷體" w:eastAsia="標楷體" w:hAnsi="標楷體"/>
                <w:strike/>
                <w:color w:val="FF0000"/>
                <w:szCs w:val="22"/>
              </w:rPr>
            </w:pPr>
          </w:p>
          <w:p w14:paraId="53D2D402" w14:textId="77777777" w:rsidR="00FB4DA3" w:rsidRDefault="00FB4DA3" w:rsidP="004E6C67">
            <w:pPr>
              <w:spacing w:line="400" w:lineRule="exact"/>
              <w:rPr>
                <w:rFonts w:ascii="標楷體" w:eastAsia="標楷體" w:hAnsi="標楷體"/>
                <w:strike/>
                <w:color w:val="FF0000"/>
                <w:szCs w:val="22"/>
              </w:rPr>
            </w:pPr>
          </w:p>
          <w:p w14:paraId="082930DD" w14:textId="77777777" w:rsidR="00FB4DA3" w:rsidRDefault="00FB4DA3" w:rsidP="004E6C67">
            <w:pPr>
              <w:spacing w:line="400" w:lineRule="exact"/>
              <w:rPr>
                <w:rFonts w:ascii="標楷體" w:eastAsia="標楷體" w:hAnsi="標楷體"/>
                <w:strike/>
                <w:color w:val="FF0000"/>
                <w:szCs w:val="22"/>
              </w:rPr>
            </w:pPr>
          </w:p>
          <w:p w14:paraId="6B75C6A9" w14:textId="77777777" w:rsidR="00FB4DA3" w:rsidRPr="004E6C67" w:rsidRDefault="00FB4DA3" w:rsidP="004E6C67">
            <w:pPr>
              <w:spacing w:line="400" w:lineRule="exact"/>
              <w:rPr>
                <w:rFonts w:ascii="標楷體" w:eastAsia="標楷體" w:hAnsi="標楷體"/>
                <w:strike/>
                <w:color w:val="FF0000"/>
                <w:szCs w:val="22"/>
              </w:rPr>
            </w:pPr>
          </w:p>
          <w:p w14:paraId="6301C569" w14:textId="77777777" w:rsidR="004E6C67" w:rsidRPr="004E6C67" w:rsidRDefault="004E6C67" w:rsidP="004E6C67">
            <w:pPr>
              <w:spacing w:line="400" w:lineRule="exact"/>
              <w:rPr>
                <w:rFonts w:ascii="標楷體" w:eastAsia="標楷體" w:hAnsi="標楷體"/>
                <w:strike/>
                <w:color w:val="FF0000"/>
                <w:szCs w:val="22"/>
              </w:rPr>
            </w:pPr>
            <w:r w:rsidRPr="004E6C67">
              <w:rPr>
                <w:rFonts w:ascii="標楷體" w:eastAsia="標楷體" w:hAnsi="標楷體" w:hint="eastAsia"/>
                <w:strike/>
                <w:color w:val="FF0000"/>
                <w:szCs w:val="22"/>
              </w:rPr>
              <w:lastRenderedPageBreak/>
              <w:t xml:space="preserve">三、事後申報：非屬前揭事前申報或免申報之案件，應於事實發生後十個營業日內依第一項規定程序及內容將前述資料向本公會申報備查。 </w:t>
            </w:r>
          </w:p>
          <w:p w14:paraId="753B18A7" w14:textId="77777777" w:rsidR="004E6C67" w:rsidRPr="004E6C67" w:rsidRDefault="004E6C67" w:rsidP="004E6C67">
            <w:pPr>
              <w:spacing w:line="400" w:lineRule="exact"/>
              <w:rPr>
                <w:rFonts w:ascii="標楷體" w:eastAsia="標楷體" w:hAnsi="標楷體"/>
                <w:szCs w:val="22"/>
              </w:rPr>
            </w:pPr>
          </w:p>
          <w:p w14:paraId="55FF48ED" w14:textId="77777777" w:rsidR="004E6C67" w:rsidRPr="00B96B60" w:rsidRDefault="004E6C67" w:rsidP="004E6C67">
            <w:pPr>
              <w:spacing w:line="400" w:lineRule="exact"/>
              <w:rPr>
                <w:rFonts w:ascii="標楷體" w:eastAsia="標楷體" w:hAnsi="標楷體"/>
                <w:szCs w:val="22"/>
              </w:rPr>
            </w:pPr>
            <w:r w:rsidRPr="00B96B60">
              <w:rPr>
                <w:rFonts w:ascii="標楷體" w:eastAsia="標楷體" w:hAnsi="標楷體" w:hint="eastAsia"/>
                <w:szCs w:val="22"/>
              </w:rPr>
              <w:t>事前申報案件</w:t>
            </w:r>
            <w:r w:rsidRPr="0007505E">
              <w:rPr>
                <w:rFonts w:ascii="標楷體" w:eastAsia="標楷體" w:hAnsi="標楷體" w:hint="eastAsia"/>
                <w:strike/>
                <w:color w:val="FF0000"/>
                <w:szCs w:val="22"/>
              </w:rPr>
              <w:t>，</w:t>
            </w:r>
            <w:r w:rsidRPr="00B96B60">
              <w:rPr>
                <w:rFonts w:ascii="標楷體" w:eastAsia="標楷體" w:hAnsi="標楷體" w:hint="eastAsia"/>
                <w:szCs w:val="22"/>
              </w:rPr>
              <w:t>如因疑涉違反本辦法規定</w:t>
            </w:r>
            <w:r w:rsidRPr="003256F9">
              <w:rPr>
                <w:rFonts w:ascii="標楷體" w:eastAsia="標楷體" w:hAnsi="標楷體" w:hint="eastAsia"/>
                <w:strike/>
                <w:color w:val="FF0000"/>
                <w:szCs w:val="22"/>
              </w:rPr>
              <w:t>，移請本公會相關業務委員會處理或</w:t>
            </w:r>
            <w:r w:rsidRPr="003256F9">
              <w:rPr>
                <w:rFonts w:ascii="標楷體" w:eastAsia="標楷體" w:hAnsi="標楷體" w:hint="eastAsia"/>
                <w:b/>
                <w:bCs/>
                <w:color w:val="FF0000"/>
                <w:szCs w:val="22"/>
                <w:u w:val="single"/>
              </w:rPr>
              <w:t>經本公會通知停止申報生效者外，</w:t>
            </w:r>
            <w:r w:rsidRPr="00B96B60">
              <w:rPr>
                <w:rFonts w:ascii="標楷體" w:eastAsia="標楷體" w:hAnsi="標楷體" w:hint="eastAsia"/>
                <w:szCs w:val="22"/>
              </w:rPr>
              <w:t>自本公會收到申報</w:t>
            </w:r>
            <w:r w:rsidRPr="003256F9">
              <w:rPr>
                <w:rFonts w:ascii="標楷體" w:eastAsia="標楷體" w:hAnsi="標楷體" w:hint="eastAsia"/>
                <w:b/>
                <w:bCs/>
                <w:color w:val="FF0000"/>
                <w:szCs w:val="22"/>
                <w:u w:val="single"/>
              </w:rPr>
              <w:t>資料</w:t>
            </w:r>
            <w:r w:rsidRPr="00B96B60">
              <w:rPr>
                <w:rFonts w:ascii="標楷體" w:eastAsia="標楷體" w:hAnsi="標楷體" w:hint="eastAsia"/>
                <w:szCs w:val="22"/>
              </w:rPr>
              <w:t>次一營業日起，屆滿</w:t>
            </w:r>
            <w:r w:rsidRPr="00B96B60">
              <w:rPr>
                <w:rFonts w:ascii="標楷體" w:eastAsia="標楷體" w:hAnsi="標楷體" w:hint="eastAsia"/>
                <w:b/>
                <w:bCs/>
                <w:color w:val="FF0000"/>
                <w:szCs w:val="22"/>
                <w:u w:val="single"/>
              </w:rPr>
              <w:t>三個營業日</w:t>
            </w:r>
            <w:r w:rsidRPr="00B96B60">
              <w:rPr>
                <w:rFonts w:ascii="標楷體" w:eastAsia="標楷體" w:hAnsi="標楷體" w:hint="eastAsia"/>
                <w:szCs w:val="22"/>
              </w:rPr>
              <w:t>即可生效。事前申報</w:t>
            </w:r>
            <w:r w:rsidRPr="00B24D4E">
              <w:rPr>
                <w:rFonts w:ascii="標楷體" w:eastAsia="標楷體" w:hAnsi="標楷體" w:hint="eastAsia"/>
                <w:strike/>
                <w:color w:val="FF0000"/>
                <w:szCs w:val="22"/>
              </w:rPr>
              <w:t>及事後備查</w:t>
            </w:r>
            <w:r w:rsidRPr="00B96B60">
              <w:rPr>
                <w:rFonts w:ascii="標楷體" w:eastAsia="標楷體" w:hAnsi="標楷體" w:hint="eastAsia"/>
                <w:szCs w:val="22"/>
              </w:rPr>
              <w:t>案件其申請使用期間</w:t>
            </w:r>
            <w:r w:rsidRPr="00E724B8">
              <w:rPr>
                <w:rFonts w:ascii="標楷體" w:eastAsia="標楷體" w:hAnsi="標楷體" w:hint="eastAsia"/>
                <w:b/>
                <w:bCs/>
                <w:color w:val="FF0000"/>
                <w:szCs w:val="22"/>
                <w:u w:val="single"/>
              </w:rPr>
              <w:t>皆</w:t>
            </w:r>
            <w:r w:rsidRPr="00B96B60">
              <w:rPr>
                <w:rFonts w:ascii="標楷體" w:eastAsia="標楷體" w:hAnsi="標楷體" w:hint="eastAsia"/>
                <w:szCs w:val="22"/>
              </w:rPr>
              <w:t>以一年為限，逾期使用應重新申報。</w:t>
            </w:r>
          </w:p>
          <w:p w14:paraId="2D686C25" w14:textId="77777777" w:rsidR="004E6C67" w:rsidRPr="004E6C67" w:rsidRDefault="004E6C67" w:rsidP="004E6C67">
            <w:pPr>
              <w:spacing w:line="400" w:lineRule="exact"/>
              <w:rPr>
                <w:rFonts w:ascii="標楷體" w:eastAsia="標楷體" w:hAnsi="標楷體"/>
                <w:szCs w:val="22"/>
              </w:rPr>
            </w:pPr>
          </w:p>
          <w:p w14:paraId="3D5FFABA" w14:textId="3D9D88A2" w:rsidR="004E6C67" w:rsidRPr="004E6C67" w:rsidRDefault="004E6C67" w:rsidP="004E6C67">
            <w:pPr>
              <w:spacing w:line="400" w:lineRule="exact"/>
              <w:rPr>
                <w:rFonts w:ascii="標楷體" w:eastAsia="標楷體" w:hAnsi="標楷體"/>
                <w:b/>
                <w:bCs/>
                <w:szCs w:val="22"/>
                <w:u w:val="single"/>
              </w:rPr>
            </w:pPr>
            <w:r w:rsidRPr="00550225">
              <w:rPr>
                <w:rFonts w:ascii="標楷體" w:eastAsia="標楷體" w:hAnsi="標楷體" w:hint="eastAsia"/>
                <w:strike/>
                <w:color w:val="FF0000"/>
                <w:szCs w:val="22"/>
              </w:rPr>
              <w:t>第一項</w:t>
            </w:r>
            <w:r w:rsidRPr="00550225">
              <w:rPr>
                <w:rFonts w:ascii="標楷體" w:eastAsia="標楷體" w:hAnsi="標楷體" w:hint="eastAsia"/>
                <w:szCs w:val="22"/>
              </w:rPr>
              <w:t>廣告刊登明細表應逐一列示全部擬刊登媒體名稱、日期或期間，及其內容、樣式。</w:t>
            </w:r>
          </w:p>
        </w:tc>
        <w:tc>
          <w:tcPr>
            <w:tcW w:w="3070" w:type="dxa"/>
          </w:tcPr>
          <w:p w14:paraId="5E796439" w14:textId="38680C11" w:rsidR="002D0D76" w:rsidRPr="0000278B" w:rsidRDefault="00DC1448" w:rsidP="00E724B8">
            <w:pPr>
              <w:pStyle w:val="aa"/>
              <w:numPr>
                <w:ilvl w:val="0"/>
                <w:numId w:val="27"/>
              </w:numPr>
              <w:spacing w:line="400" w:lineRule="exact"/>
              <w:ind w:leftChars="0" w:left="480" w:hangingChars="200" w:hanging="480"/>
              <w:jc w:val="both"/>
              <w:rPr>
                <w:rFonts w:ascii="標楷體" w:eastAsia="標楷體" w:hAnsi="標楷體"/>
              </w:rPr>
            </w:pPr>
            <w:r w:rsidRPr="0051548F">
              <w:rPr>
                <w:rFonts w:ascii="標楷體" w:eastAsia="標楷體" w:hAnsi="標楷體" w:hint="eastAsia"/>
              </w:rPr>
              <w:lastRenderedPageBreak/>
              <w:t>為</w:t>
            </w:r>
            <w:r w:rsidR="002D0D76" w:rsidRPr="0051548F">
              <w:rPr>
                <w:rFonts w:ascii="標楷體" w:eastAsia="標楷體" w:hAnsi="標楷體" w:hint="eastAsia"/>
              </w:rPr>
              <w:t>完備事前申報範疇，</w:t>
            </w:r>
            <w:r w:rsidRPr="0051548F">
              <w:rPr>
                <w:rFonts w:ascii="標楷體" w:eastAsia="標楷體" w:hAnsi="標楷體" w:hint="eastAsia"/>
              </w:rPr>
              <w:t>於第一項</w:t>
            </w:r>
            <w:r w:rsidR="002D0D76" w:rsidRPr="0051548F">
              <w:rPr>
                <w:rFonts w:ascii="標楷體" w:eastAsia="標楷體" w:hAnsi="標楷體" w:hint="eastAsia"/>
              </w:rPr>
              <w:t>增列「贈品廣告」</w:t>
            </w:r>
            <w:r w:rsidR="00E724B8">
              <w:rPr>
                <w:rFonts w:ascii="標楷體" w:eastAsia="標楷體" w:hAnsi="標楷體" w:hint="eastAsia"/>
              </w:rPr>
              <w:t>為應事前申報案件</w:t>
            </w:r>
            <w:r w:rsidRPr="0051548F">
              <w:rPr>
                <w:rFonts w:ascii="標楷體" w:eastAsia="標楷體" w:hAnsi="標楷體" w:hint="eastAsia"/>
              </w:rPr>
              <w:t>。</w:t>
            </w:r>
          </w:p>
          <w:p w14:paraId="50B9AADD" w14:textId="2DEE1A81" w:rsidR="00727DFB" w:rsidRDefault="007E209B" w:rsidP="00E724B8">
            <w:pPr>
              <w:pStyle w:val="aa"/>
              <w:numPr>
                <w:ilvl w:val="0"/>
                <w:numId w:val="27"/>
              </w:numPr>
              <w:spacing w:line="400" w:lineRule="exact"/>
              <w:ind w:leftChars="0" w:left="480" w:hangingChars="200" w:hanging="480"/>
              <w:jc w:val="both"/>
              <w:rPr>
                <w:rFonts w:ascii="標楷體" w:eastAsia="標楷體" w:hAnsi="標楷體"/>
              </w:rPr>
            </w:pPr>
            <w:r w:rsidRPr="0051548F">
              <w:rPr>
                <w:rFonts w:ascii="標楷體" w:eastAsia="標楷體" w:hAnsi="標楷體" w:hint="eastAsia"/>
              </w:rPr>
              <w:t>有鑑於廣告案件及廣告陳情案件數量逐年成長，為</w:t>
            </w:r>
            <w:r w:rsidR="002D0D76" w:rsidRPr="0051548F">
              <w:rPr>
                <w:rFonts w:ascii="標楷體" w:eastAsia="標楷體" w:hAnsi="標楷體" w:hint="eastAsia"/>
              </w:rPr>
              <w:t>利</w:t>
            </w:r>
            <w:r w:rsidRPr="0051548F">
              <w:rPr>
                <w:rFonts w:ascii="標楷體" w:eastAsia="標楷體" w:hAnsi="標楷體" w:hint="eastAsia"/>
              </w:rPr>
              <w:t>審查</w:t>
            </w:r>
            <w:r w:rsidR="00AC55C2">
              <w:rPr>
                <w:rFonts w:ascii="標楷體" w:eastAsia="標楷體" w:hAnsi="標楷體" w:hint="eastAsia"/>
              </w:rPr>
              <w:t>周延</w:t>
            </w:r>
            <w:r w:rsidR="002D0D76" w:rsidRPr="0051548F">
              <w:rPr>
                <w:rFonts w:ascii="標楷體" w:eastAsia="標楷體" w:hAnsi="標楷體" w:hint="eastAsia"/>
              </w:rPr>
              <w:t>，</w:t>
            </w:r>
            <w:r w:rsidR="00382B3A" w:rsidRPr="0051548F">
              <w:rPr>
                <w:rFonts w:ascii="標楷體" w:eastAsia="標楷體" w:hAnsi="標楷體" w:hint="eastAsia"/>
              </w:rPr>
              <w:t>修正</w:t>
            </w:r>
            <w:r w:rsidR="002D0D76" w:rsidRPr="0051548F">
              <w:rPr>
                <w:rFonts w:ascii="標楷體" w:eastAsia="標楷體" w:hAnsi="標楷體" w:hint="eastAsia"/>
              </w:rPr>
              <w:t>申報生效期間</w:t>
            </w:r>
            <w:r w:rsidR="00146814" w:rsidRPr="0051548F">
              <w:rPr>
                <w:rFonts w:ascii="標楷體" w:eastAsia="標楷體" w:hAnsi="標楷體" w:hint="eastAsia"/>
              </w:rPr>
              <w:t>，</w:t>
            </w:r>
            <w:r w:rsidR="002D0D76" w:rsidRPr="0051548F">
              <w:rPr>
                <w:rFonts w:ascii="標楷體" w:eastAsia="標楷體" w:hAnsi="標楷體" w:hint="eastAsia"/>
              </w:rPr>
              <w:t>由三個營業日調整為五個營業日</w:t>
            </w:r>
            <w:r w:rsidRPr="0051548F">
              <w:rPr>
                <w:rFonts w:ascii="標楷體" w:eastAsia="標楷體" w:hAnsi="標楷體" w:hint="eastAsia"/>
              </w:rPr>
              <w:t>。</w:t>
            </w:r>
          </w:p>
          <w:p w14:paraId="32C2ED81" w14:textId="4F0BB733" w:rsidR="00727DFB" w:rsidRPr="0051548F" w:rsidRDefault="00261CDF" w:rsidP="00E724B8">
            <w:pPr>
              <w:pStyle w:val="aa"/>
              <w:numPr>
                <w:ilvl w:val="0"/>
                <w:numId w:val="27"/>
              </w:numPr>
              <w:spacing w:line="400" w:lineRule="exact"/>
              <w:ind w:leftChars="0" w:left="480" w:hangingChars="200" w:hanging="480"/>
              <w:jc w:val="both"/>
              <w:rPr>
                <w:rFonts w:ascii="標楷體" w:eastAsia="標楷體" w:hAnsi="標楷體"/>
              </w:rPr>
            </w:pPr>
            <w:r w:rsidRPr="00261CDF">
              <w:rPr>
                <w:rFonts w:ascii="標楷體" w:eastAsia="標楷體" w:hAnsi="標楷體" w:hint="eastAsia"/>
              </w:rPr>
              <w:t>為完備申報生效機制，修訂廣告管理辦法第八條第二項，得停止申報生效要件及退件程序</w:t>
            </w:r>
            <w:r w:rsidR="001A4470" w:rsidRPr="0051548F">
              <w:rPr>
                <w:rFonts w:ascii="標楷體" w:eastAsia="標楷體" w:hAnsi="標楷體" w:hint="eastAsia"/>
              </w:rPr>
              <w:t>。</w:t>
            </w:r>
          </w:p>
          <w:p w14:paraId="7B465AD4" w14:textId="4FFE032B" w:rsidR="00550225" w:rsidRDefault="00F54ECA" w:rsidP="00E724B8">
            <w:pPr>
              <w:pStyle w:val="aa"/>
              <w:numPr>
                <w:ilvl w:val="0"/>
                <w:numId w:val="27"/>
              </w:numPr>
              <w:spacing w:line="400" w:lineRule="exact"/>
              <w:ind w:leftChars="0" w:left="480" w:hangingChars="200" w:hanging="480"/>
              <w:jc w:val="both"/>
              <w:rPr>
                <w:rFonts w:ascii="標楷體" w:eastAsia="標楷體" w:hAnsi="標楷體"/>
              </w:rPr>
            </w:pPr>
            <w:r w:rsidRPr="00F54ECA">
              <w:rPr>
                <w:rFonts w:ascii="標楷體" w:eastAsia="標楷體" w:hAnsi="標楷體" w:hint="eastAsia"/>
              </w:rPr>
              <w:t>為簡化申報行政程序，降低本公會及會員公司負擔，非屬事前申報案件改由會員公司依內部控制制度自行控管，刪除免申報及事後申報程序，增訂會員公司應自行審核及保存紀錄年限，爰增訂第八條第四項規定</w:t>
            </w:r>
            <w:r w:rsidR="00550225" w:rsidRPr="0051548F">
              <w:rPr>
                <w:rFonts w:ascii="標楷體" w:eastAsia="標楷體" w:hAnsi="標楷體" w:hint="eastAsia"/>
              </w:rPr>
              <w:t>。</w:t>
            </w:r>
          </w:p>
          <w:p w14:paraId="4D8CC80D" w14:textId="77777777" w:rsidR="00727DFB" w:rsidRPr="00F54ECA" w:rsidRDefault="00727DFB" w:rsidP="00F51F32">
            <w:pPr>
              <w:spacing w:line="400" w:lineRule="exact"/>
              <w:jc w:val="both"/>
              <w:rPr>
                <w:rFonts w:ascii="標楷體" w:eastAsia="標楷體" w:hAnsi="標楷體"/>
                <w:szCs w:val="22"/>
              </w:rPr>
            </w:pPr>
          </w:p>
          <w:p w14:paraId="2CE37576" w14:textId="77777777" w:rsidR="00727DFB" w:rsidRDefault="00727DFB" w:rsidP="00F51F32">
            <w:pPr>
              <w:spacing w:line="400" w:lineRule="exact"/>
              <w:jc w:val="both"/>
              <w:rPr>
                <w:rFonts w:ascii="標楷體" w:eastAsia="標楷體" w:hAnsi="標楷體"/>
                <w:szCs w:val="22"/>
              </w:rPr>
            </w:pPr>
          </w:p>
          <w:p w14:paraId="2D1E086F" w14:textId="77777777" w:rsidR="00727DFB" w:rsidRDefault="00727DFB" w:rsidP="00F51F32">
            <w:pPr>
              <w:spacing w:line="400" w:lineRule="exact"/>
              <w:jc w:val="both"/>
              <w:rPr>
                <w:rFonts w:ascii="標楷體" w:eastAsia="標楷體" w:hAnsi="標楷體"/>
                <w:szCs w:val="22"/>
              </w:rPr>
            </w:pPr>
          </w:p>
          <w:p w14:paraId="7436589F" w14:textId="77777777" w:rsidR="00727DFB" w:rsidRDefault="00727DFB" w:rsidP="00F51F32">
            <w:pPr>
              <w:spacing w:line="400" w:lineRule="exact"/>
              <w:jc w:val="both"/>
              <w:rPr>
                <w:rFonts w:ascii="標楷體" w:eastAsia="標楷體" w:hAnsi="標楷體"/>
                <w:szCs w:val="22"/>
              </w:rPr>
            </w:pPr>
          </w:p>
          <w:p w14:paraId="63F2C4D8" w14:textId="77777777" w:rsidR="00727DFB" w:rsidRDefault="00727DFB" w:rsidP="00F51F32">
            <w:pPr>
              <w:spacing w:line="400" w:lineRule="exact"/>
              <w:jc w:val="both"/>
              <w:rPr>
                <w:rFonts w:ascii="標楷體" w:eastAsia="標楷體" w:hAnsi="標楷體"/>
                <w:szCs w:val="22"/>
              </w:rPr>
            </w:pPr>
          </w:p>
          <w:p w14:paraId="0A682C7F" w14:textId="77777777" w:rsidR="00727DFB" w:rsidRDefault="00727DFB" w:rsidP="00F51F32">
            <w:pPr>
              <w:spacing w:line="400" w:lineRule="exact"/>
              <w:jc w:val="both"/>
              <w:rPr>
                <w:rFonts w:ascii="標楷體" w:eastAsia="標楷體" w:hAnsi="標楷體"/>
                <w:szCs w:val="22"/>
              </w:rPr>
            </w:pPr>
          </w:p>
          <w:p w14:paraId="597FB4D7" w14:textId="77777777" w:rsidR="00727DFB" w:rsidRDefault="00727DFB" w:rsidP="00F51F32">
            <w:pPr>
              <w:spacing w:line="400" w:lineRule="exact"/>
              <w:jc w:val="both"/>
              <w:rPr>
                <w:rFonts w:ascii="標楷體" w:eastAsia="標楷體" w:hAnsi="標楷體"/>
                <w:szCs w:val="22"/>
              </w:rPr>
            </w:pPr>
          </w:p>
          <w:p w14:paraId="1EE6F95C" w14:textId="77777777" w:rsidR="007E209B" w:rsidRDefault="007E209B" w:rsidP="00F51F32">
            <w:pPr>
              <w:spacing w:line="400" w:lineRule="exact"/>
              <w:jc w:val="both"/>
              <w:rPr>
                <w:rFonts w:ascii="標楷體" w:eastAsia="標楷體" w:hAnsi="標楷體"/>
                <w:szCs w:val="22"/>
              </w:rPr>
            </w:pPr>
          </w:p>
          <w:p w14:paraId="1349787F" w14:textId="77777777" w:rsidR="00727DFB" w:rsidRDefault="00727DFB" w:rsidP="00F51F32">
            <w:pPr>
              <w:spacing w:line="400" w:lineRule="exact"/>
              <w:jc w:val="both"/>
              <w:rPr>
                <w:rFonts w:ascii="標楷體" w:eastAsia="標楷體" w:hAnsi="標楷體"/>
                <w:szCs w:val="22"/>
              </w:rPr>
            </w:pPr>
          </w:p>
          <w:p w14:paraId="04A05231" w14:textId="77777777" w:rsidR="00727DFB" w:rsidRDefault="00727DFB" w:rsidP="00F51F32">
            <w:pPr>
              <w:spacing w:line="400" w:lineRule="exact"/>
              <w:jc w:val="both"/>
              <w:rPr>
                <w:rFonts w:ascii="標楷體" w:eastAsia="標楷體" w:hAnsi="標楷體"/>
                <w:szCs w:val="22"/>
              </w:rPr>
            </w:pPr>
          </w:p>
          <w:p w14:paraId="365E91D1" w14:textId="77777777" w:rsidR="00727DFB" w:rsidRDefault="00727DFB" w:rsidP="00F51F32">
            <w:pPr>
              <w:spacing w:line="400" w:lineRule="exact"/>
              <w:jc w:val="both"/>
              <w:rPr>
                <w:rFonts w:ascii="標楷體" w:eastAsia="標楷體" w:hAnsi="標楷體"/>
                <w:szCs w:val="22"/>
              </w:rPr>
            </w:pPr>
          </w:p>
          <w:p w14:paraId="650CC0DC" w14:textId="77777777" w:rsidR="00727DFB" w:rsidRDefault="00727DFB" w:rsidP="00F51F32">
            <w:pPr>
              <w:spacing w:line="400" w:lineRule="exact"/>
              <w:jc w:val="both"/>
              <w:rPr>
                <w:rFonts w:ascii="標楷體" w:eastAsia="標楷體" w:hAnsi="標楷體"/>
                <w:szCs w:val="22"/>
              </w:rPr>
            </w:pPr>
          </w:p>
          <w:p w14:paraId="354FB222" w14:textId="77777777" w:rsidR="00727DFB" w:rsidRDefault="00727DFB" w:rsidP="00F51F32">
            <w:pPr>
              <w:spacing w:line="400" w:lineRule="exact"/>
              <w:jc w:val="both"/>
              <w:rPr>
                <w:rFonts w:ascii="標楷體" w:eastAsia="標楷體" w:hAnsi="標楷體"/>
                <w:szCs w:val="22"/>
              </w:rPr>
            </w:pPr>
          </w:p>
          <w:p w14:paraId="4D717FA4" w14:textId="77777777" w:rsidR="00727DFB" w:rsidRDefault="00727DFB" w:rsidP="00F51F32">
            <w:pPr>
              <w:spacing w:line="400" w:lineRule="exact"/>
              <w:jc w:val="both"/>
              <w:rPr>
                <w:rFonts w:ascii="標楷體" w:eastAsia="標楷體" w:hAnsi="標楷體"/>
                <w:szCs w:val="22"/>
              </w:rPr>
            </w:pPr>
          </w:p>
          <w:p w14:paraId="163AA6C0" w14:textId="77777777" w:rsidR="00727DFB" w:rsidRDefault="00727DFB" w:rsidP="00F51F32">
            <w:pPr>
              <w:spacing w:line="400" w:lineRule="exact"/>
              <w:jc w:val="both"/>
              <w:rPr>
                <w:rFonts w:ascii="標楷體" w:eastAsia="標楷體" w:hAnsi="標楷體"/>
                <w:szCs w:val="22"/>
              </w:rPr>
            </w:pPr>
          </w:p>
          <w:p w14:paraId="631BC401" w14:textId="77777777" w:rsidR="00727DFB" w:rsidRDefault="00727DFB" w:rsidP="00F51F32">
            <w:pPr>
              <w:spacing w:line="400" w:lineRule="exact"/>
              <w:jc w:val="both"/>
              <w:rPr>
                <w:rFonts w:ascii="標楷體" w:eastAsia="標楷體" w:hAnsi="標楷體"/>
                <w:szCs w:val="22"/>
              </w:rPr>
            </w:pPr>
          </w:p>
          <w:p w14:paraId="3B3B334E" w14:textId="77777777" w:rsidR="00727DFB" w:rsidRDefault="00727DFB" w:rsidP="00F51F32">
            <w:pPr>
              <w:spacing w:line="400" w:lineRule="exact"/>
              <w:jc w:val="both"/>
              <w:rPr>
                <w:rFonts w:ascii="標楷體" w:eastAsia="標楷體" w:hAnsi="標楷體"/>
                <w:szCs w:val="22"/>
              </w:rPr>
            </w:pPr>
          </w:p>
          <w:p w14:paraId="692C021D" w14:textId="77777777" w:rsidR="00727DFB" w:rsidRDefault="00727DFB" w:rsidP="00F51F32">
            <w:pPr>
              <w:spacing w:line="400" w:lineRule="exact"/>
              <w:jc w:val="both"/>
              <w:rPr>
                <w:rFonts w:ascii="標楷體" w:eastAsia="標楷體" w:hAnsi="標楷體"/>
                <w:szCs w:val="22"/>
              </w:rPr>
            </w:pPr>
          </w:p>
          <w:p w14:paraId="5859F703" w14:textId="77777777" w:rsidR="00727DFB" w:rsidRDefault="00727DFB" w:rsidP="00F51F32">
            <w:pPr>
              <w:spacing w:line="400" w:lineRule="exact"/>
              <w:jc w:val="both"/>
              <w:rPr>
                <w:rFonts w:ascii="標楷體" w:eastAsia="標楷體" w:hAnsi="標楷體"/>
                <w:szCs w:val="22"/>
              </w:rPr>
            </w:pPr>
          </w:p>
          <w:p w14:paraId="0E661E30" w14:textId="77777777" w:rsidR="00727DFB" w:rsidRDefault="00727DFB" w:rsidP="00F51F32">
            <w:pPr>
              <w:spacing w:line="400" w:lineRule="exact"/>
              <w:jc w:val="both"/>
              <w:rPr>
                <w:rFonts w:ascii="標楷體" w:eastAsia="標楷體" w:hAnsi="標楷體"/>
                <w:szCs w:val="22"/>
              </w:rPr>
            </w:pPr>
          </w:p>
          <w:p w14:paraId="7EA0C0B8" w14:textId="77777777" w:rsidR="00727DFB" w:rsidRDefault="00727DFB" w:rsidP="00F51F32">
            <w:pPr>
              <w:spacing w:line="400" w:lineRule="exact"/>
              <w:jc w:val="both"/>
              <w:rPr>
                <w:rFonts w:ascii="標楷體" w:eastAsia="標楷體" w:hAnsi="標楷體"/>
                <w:szCs w:val="22"/>
              </w:rPr>
            </w:pPr>
          </w:p>
          <w:p w14:paraId="59105F9E" w14:textId="77777777" w:rsidR="00727DFB" w:rsidRDefault="00727DFB" w:rsidP="00F51F32">
            <w:pPr>
              <w:spacing w:line="400" w:lineRule="exact"/>
              <w:jc w:val="both"/>
              <w:rPr>
                <w:rFonts w:ascii="標楷體" w:eastAsia="標楷體" w:hAnsi="標楷體"/>
                <w:szCs w:val="22"/>
              </w:rPr>
            </w:pPr>
          </w:p>
          <w:p w14:paraId="64312669" w14:textId="77777777" w:rsidR="00C84243" w:rsidRDefault="00C84243" w:rsidP="00F51F32">
            <w:pPr>
              <w:spacing w:line="400" w:lineRule="exact"/>
              <w:jc w:val="both"/>
              <w:rPr>
                <w:rFonts w:ascii="標楷體" w:eastAsia="標楷體" w:hAnsi="標楷體"/>
                <w:szCs w:val="22"/>
              </w:rPr>
            </w:pPr>
          </w:p>
          <w:p w14:paraId="4C9B6734" w14:textId="77777777" w:rsidR="00C84243" w:rsidRDefault="00C84243" w:rsidP="00F51F32">
            <w:pPr>
              <w:spacing w:line="400" w:lineRule="exact"/>
              <w:jc w:val="both"/>
              <w:rPr>
                <w:rFonts w:ascii="標楷體" w:eastAsia="標楷體" w:hAnsi="標楷體"/>
                <w:szCs w:val="22"/>
              </w:rPr>
            </w:pPr>
          </w:p>
          <w:p w14:paraId="00D326A9" w14:textId="77777777" w:rsidR="00C84243" w:rsidRDefault="00C84243" w:rsidP="00F51F32">
            <w:pPr>
              <w:spacing w:line="400" w:lineRule="exact"/>
              <w:jc w:val="both"/>
              <w:rPr>
                <w:rFonts w:ascii="標楷體" w:eastAsia="標楷體" w:hAnsi="標楷體"/>
                <w:szCs w:val="22"/>
              </w:rPr>
            </w:pPr>
          </w:p>
          <w:p w14:paraId="3F7EE308" w14:textId="77777777" w:rsidR="00C84243" w:rsidRDefault="00C84243" w:rsidP="00F51F32">
            <w:pPr>
              <w:spacing w:line="400" w:lineRule="exact"/>
              <w:jc w:val="both"/>
              <w:rPr>
                <w:rFonts w:ascii="標楷體" w:eastAsia="標楷體" w:hAnsi="標楷體"/>
                <w:szCs w:val="22"/>
              </w:rPr>
            </w:pPr>
          </w:p>
          <w:p w14:paraId="01D8883F" w14:textId="77777777" w:rsidR="00C84243" w:rsidRDefault="00C84243" w:rsidP="00F51F32">
            <w:pPr>
              <w:spacing w:line="400" w:lineRule="exact"/>
              <w:jc w:val="both"/>
              <w:rPr>
                <w:rFonts w:ascii="標楷體" w:eastAsia="標楷體" w:hAnsi="標楷體"/>
                <w:szCs w:val="22"/>
              </w:rPr>
            </w:pPr>
          </w:p>
          <w:p w14:paraId="77839B40" w14:textId="77777777" w:rsidR="007E209B" w:rsidRDefault="007E209B" w:rsidP="00F51F32">
            <w:pPr>
              <w:spacing w:line="400" w:lineRule="exact"/>
              <w:jc w:val="both"/>
              <w:rPr>
                <w:rFonts w:ascii="標楷體" w:eastAsia="標楷體" w:hAnsi="標楷體"/>
                <w:szCs w:val="22"/>
              </w:rPr>
            </w:pPr>
          </w:p>
          <w:p w14:paraId="718681A0" w14:textId="77777777" w:rsidR="007E209B" w:rsidRDefault="007E209B" w:rsidP="00F51F32">
            <w:pPr>
              <w:spacing w:line="400" w:lineRule="exact"/>
              <w:jc w:val="both"/>
              <w:rPr>
                <w:rFonts w:ascii="標楷體" w:eastAsia="標楷體" w:hAnsi="標楷體"/>
                <w:szCs w:val="22"/>
              </w:rPr>
            </w:pPr>
          </w:p>
          <w:p w14:paraId="233A662A" w14:textId="77777777" w:rsidR="007E209B" w:rsidRDefault="007E209B" w:rsidP="00F51F32">
            <w:pPr>
              <w:spacing w:line="400" w:lineRule="exact"/>
              <w:jc w:val="both"/>
              <w:rPr>
                <w:rFonts w:ascii="標楷體" w:eastAsia="標楷體" w:hAnsi="標楷體"/>
                <w:szCs w:val="22"/>
              </w:rPr>
            </w:pPr>
          </w:p>
          <w:p w14:paraId="258EDB94" w14:textId="77777777" w:rsidR="007E209B" w:rsidRDefault="007E209B" w:rsidP="00F51F32">
            <w:pPr>
              <w:spacing w:line="400" w:lineRule="exact"/>
              <w:jc w:val="both"/>
              <w:rPr>
                <w:rFonts w:ascii="標楷體" w:eastAsia="標楷體" w:hAnsi="標楷體"/>
                <w:szCs w:val="22"/>
              </w:rPr>
            </w:pPr>
          </w:p>
          <w:p w14:paraId="3B07C242" w14:textId="77777777" w:rsidR="007E209B" w:rsidRDefault="007E209B" w:rsidP="00F51F32">
            <w:pPr>
              <w:spacing w:line="400" w:lineRule="exact"/>
              <w:jc w:val="both"/>
              <w:rPr>
                <w:rFonts w:ascii="標楷體" w:eastAsia="標楷體" w:hAnsi="標楷體"/>
                <w:szCs w:val="22"/>
              </w:rPr>
            </w:pPr>
          </w:p>
          <w:p w14:paraId="4A24C025" w14:textId="77777777" w:rsidR="00727DFB" w:rsidRDefault="00727DFB" w:rsidP="00F51F32">
            <w:pPr>
              <w:spacing w:line="400" w:lineRule="exact"/>
              <w:jc w:val="both"/>
              <w:rPr>
                <w:rFonts w:ascii="標楷體" w:eastAsia="標楷體" w:hAnsi="標楷體"/>
                <w:szCs w:val="22"/>
              </w:rPr>
            </w:pPr>
          </w:p>
          <w:p w14:paraId="472ACCA0" w14:textId="77777777" w:rsidR="007E209B" w:rsidRDefault="007E209B" w:rsidP="00F51F32">
            <w:pPr>
              <w:spacing w:line="400" w:lineRule="exact"/>
              <w:jc w:val="both"/>
              <w:rPr>
                <w:rFonts w:ascii="標楷體" w:eastAsia="標楷體" w:hAnsi="標楷體"/>
                <w:szCs w:val="22"/>
              </w:rPr>
            </w:pPr>
          </w:p>
          <w:p w14:paraId="7F55C20C" w14:textId="77777777" w:rsidR="007E209B" w:rsidRDefault="007E209B" w:rsidP="00F51F32">
            <w:pPr>
              <w:spacing w:line="400" w:lineRule="exact"/>
              <w:jc w:val="both"/>
              <w:rPr>
                <w:rFonts w:ascii="標楷體" w:eastAsia="標楷體" w:hAnsi="標楷體"/>
                <w:szCs w:val="22"/>
              </w:rPr>
            </w:pPr>
          </w:p>
          <w:p w14:paraId="02D19E7F" w14:textId="77777777" w:rsidR="007E209B" w:rsidRPr="007E209B" w:rsidRDefault="007E209B" w:rsidP="0051548F">
            <w:pPr>
              <w:spacing w:line="400" w:lineRule="exact"/>
              <w:jc w:val="both"/>
              <w:rPr>
                <w:rFonts w:ascii="標楷體" w:eastAsia="標楷體" w:hAnsi="標楷體"/>
                <w:szCs w:val="22"/>
              </w:rPr>
            </w:pPr>
          </w:p>
        </w:tc>
      </w:tr>
    </w:tbl>
    <w:p w14:paraId="083D77F8" w14:textId="77777777" w:rsidR="00F9409F" w:rsidRPr="003E798C" w:rsidRDefault="00F9409F" w:rsidP="006008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標楷體" w:eastAsia="標楷體" w:hAnsi="標楷體"/>
          <w:szCs w:val="22"/>
        </w:rPr>
      </w:pPr>
    </w:p>
    <w:sectPr w:rsidR="00F9409F" w:rsidRPr="003E798C" w:rsidSect="00F43D1B">
      <w:footerReference w:type="default" r:id="rId7"/>
      <w:pgSz w:w="11906" w:h="16838"/>
      <w:pgMar w:top="1361" w:right="1361" w:bottom="1440"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15E84" w14:textId="77777777" w:rsidR="006C2B68" w:rsidRDefault="006C2B68" w:rsidP="0028284A">
      <w:r>
        <w:separator/>
      </w:r>
    </w:p>
  </w:endnote>
  <w:endnote w:type="continuationSeparator" w:id="0">
    <w:p w14:paraId="59B540DC" w14:textId="77777777" w:rsidR="006C2B68" w:rsidRDefault="006C2B68" w:rsidP="0028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A693" w14:textId="77777777" w:rsidR="001E1A0B" w:rsidRDefault="001E1A0B">
    <w:pPr>
      <w:pStyle w:val="a6"/>
      <w:jc w:val="center"/>
    </w:pPr>
    <w:r>
      <w:fldChar w:fldCharType="begin"/>
    </w:r>
    <w:r>
      <w:instrText>PAGE   \* MERGEFORMAT</w:instrText>
    </w:r>
    <w:r>
      <w:fldChar w:fldCharType="separate"/>
    </w:r>
    <w:r>
      <w:rPr>
        <w:lang w:val="zh-TW"/>
      </w:rPr>
      <w:t>2</w:t>
    </w:r>
    <w:r>
      <w:fldChar w:fldCharType="end"/>
    </w:r>
  </w:p>
  <w:p w14:paraId="1B974AF8" w14:textId="77777777" w:rsidR="001E1A0B" w:rsidRDefault="001E1A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5DF99" w14:textId="77777777" w:rsidR="006C2B68" w:rsidRDefault="006C2B68" w:rsidP="0028284A">
      <w:r>
        <w:separator/>
      </w:r>
    </w:p>
  </w:footnote>
  <w:footnote w:type="continuationSeparator" w:id="0">
    <w:p w14:paraId="70FD9AF1" w14:textId="77777777" w:rsidR="006C2B68" w:rsidRDefault="006C2B68" w:rsidP="00282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533"/>
    <w:multiLevelType w:val="hybridMultilevel"/>
    <w:tmpl w:val="7AE4F19E"/>
    <w:lvl w:ilvl="0" w:tplc="D72E7A4E">
      <w:start w:val="1"/>
      <w:numFmt w:val="taiwaneseCountingThousand"/>
      <w:lvlText w:val="(%1)"/>
      <w:lvlJc w:val="left"/>
      <w:pPr>
        <w:ind w:left="1194" w:hanging="624"/>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 w15:restartNumberingAfterBreak="0">
    <w:nsid w:val="01512E70"/>
    <w:multiLevelType w:val="hybridMultilevel"/>
    <w:tmpl w:val="7556E288"/>
    <w:lvl w:ilvl="0" w:tplc="04090015">
      <w:start w:val="1"/>
      <w:numFmt w:val="taiwaneseCountingThousand"/>
      <w:lvlText w:val="%1、"/>
      <w:lvlJc w:val="left"/>
      <w:pPr>
        <w:ind w:left="480" w:hanging="480"/>
      </w:pPr>
      <w:rPr>
        <w:rFonts w:hint="default"/>
      </w:rPr>
    </w:lvl>
    <w:lvl w:ilvl="1" w:tplc="D0D4D35E">
      <w:start w:val="1"/>
      <w:numFmt w:val="taiwaneseCountingThousand"/>
      <w:lvlText w:val="(%2)"/>
      <w:lvlJc w:val="left"/>
      <w:pPr>
        <w:ind w:left="870" w:hanging="390"/>
      </w:pPr>
      <w:rPr>
        <w:rFonts w:hint="default"/>
      </w:rPr>
    </w:lvl>
    <w:lvl w:ilvl="2" w:tplc="28C21270">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DD7F04"/>
    <w:multiLevelType w:val="singleLevel"/>
    <w:tmpl w:val="20B2A59E"/>
    <w:lvl w:ilvl="0">
      <w:start w:val="1"/>
      <w:numFmt w:val="taiwaneseCountingThousand"/>
      <w:lvlText w:val="%1、"/>
      <w:lvlJc w:val="left"/>
      <w:pPr>
        <w:tabs>
          <w:tab w:val="num" w:pos="570"/>
        </w:tabs>
        <w:ind w:left="570" w:hanging="570"/>
      </w:pPr>
      <w:rPr>
        <w:rFonts w:hint="eastAsia"/>
      </w:rPr>
    </w:lvl>
  </w:abstractNum>
  <w:abstractNum w:abstractNumId="3" w15:restartNumberingAfterBreak="0">
    <w:nsid w:val="06A06173"/>
    <w:multiLevelType w:val="singleLevel"/>
    <w:tmpl w:val="68FAB2A6"/>
    <w:lvl w:ilvl="0">
      <w:start w:val="1"/>
      <w:numFmt w:val="taiwaneseCountingThousand"/>
      <w:lvlText w:val="%1、"/>
      <w:lvlJc w:val="left"/>
      <w:pPr>
        <w:tabs>
          <w:tab w:val="num" w:pos="748"/>
        </w:tabs>
        <w:ind w:left="748" w:hanging="468"/>
      </w:pPr>
      <w:rPr>
        <w:rFonts w:ascii="標楷體" w:hint="eastAsia"/>
      </w:rPr>
    </w:lvl>
  </w:abstractNum>
  <w:abstractNum w:abstractNumId="4" w15:restartNumberingAfterBreak="0">
    <w:nsid w:val="08D04E5F"/>
    <w:multiLevelType w:val="hybridMultilevel"/>
    <w:tmpl w:val="4F2CD1D4"/>
    <w:lvl w:ilvl="0" w:tplc="33BAE88E">
      <w:start w:val="1"/>
      <w:numFmt w:val="decimal"/>
      <w:lvlText w:val="%1、"/>
      <w:lvlJc w:val="left"/>
      <w:pPr>
        <w:ind w:left="1914" w:hanging="720"/>
      </w:pPr>
      <w:rPr>
        <w:rFonts w:hint="default"/>
      </w:rPr>
    </w:lvl>
    <w:lvl w:ilvl="1" w:tplc="04090019" w:tentative="1">
      <w:start w:val="1"/>
      <w:numFmt w:val="ideographTraditional"/>
      <w:lvlText w:val="%2、"/>
      <w:lvlJc w:val="left"/>
      <w:pPr>
        <w:ind w:left="2154" w:hanging="480"/>
      </w:pPr>
    </w:lvl>
    <w:lvl w:ilvl="2" w:tplc="0409001B" w:tentative="1">
      <w:start w:val="1"/>
      <w:numFmt w:val="lowerRoman"/>
      <w:lvlText w:val="%3."/>
      <w:lvlJc w:val="right"/>
      <w:pPr>
        <w:ind w:left="2634" w:hanging="480"/>
      </w:pPr>
    </w:lvl>
    <w:lvl w:ilvl="3" w:tplc="0409000F" w:tentative="1">
      <w:start w:val="1"/>
      <w:numFmt w:val="decimal"/>
      <w:lvlText w:val="%4."/>
      <w:lvlJc w:val="left"/>
      <w:pPr>
        <w:ind w:left="3114" w:hanging="480"/>
      </w:pPr>
    </w:lvl>
    <w:lvl w:ilvl="4" w:tplc="04090019" w:tentative="1">
      <w:start w:val="1"/>
      <w:numFmt w:val="ideographTraditional"/>
      <w:lvlText w:val="%5、"/>
      <w:lvlJc w:val="left"/>
      <w:pPr>
        <w:ind w:left="3594" w:hanging="480"/>
      </w:pPr>
    </w:lvl>
    <w:lvl w:ilvl="5" w:tplc="0409001B" w:tentative="1">
      <w:start w:val="1"/>
      <w:numFmt w:val="lowerRoman"/>
      <w:lvlText w:val="%6."/>
      <w:lvlJc w:val="right"/>
      <w:pPr>
        <w:ind w:left="4074" w:hanging="480"/>
      </w:pPr>
    </w:lvl>
    <w:lvl w:ilvl="6" w:tplc="0409000F" w:tentative="1">
      <w:start w:val="1"/>
      <w:numFmt w:val="decimal"/>
      <w:lvlText w:val="%7."/>
      <w:lvlJc w:val="left"/>
      <w:pPr>
        <w:ind w:left="4554" w:hanging="480"/>
      </w:pPr>
    </w:lvl>
    <w:lvl w:ilvl="7" w:tplc="04090019" w:tentative="1">
      <w:start w:val="1"/>
      <w:numFmt w:val="ideographTraditional"/>
      <w:lvlText w:val="%8、"/>
      <w:lvlJc w:val="left"/>
      <w:pPr>
        <w:ind w:left="5034" w:hanging="480"/>
      </w:pPr>
    </w:lvl>
    <w:lvl w:ilvl="8" w:tplc="0409001B" w:tentative="1">
      <w:start w:val="1"/>
      <w:numFmt w:val="lowerRoman"/>
      <w:lvlText w:val="%9."/>
      <w:lvlJc w:val="right"/>
      <w:pPr>
        <w:ind w:left="5514" w:hanging="480"/>
      </w:pPr>
    </w:lvl>
  </w:abstractNum>
  <w:abstractNum w:abstractNumId="5" w15:restartNumberingAfterBreak="0">
    <w:nsid w:val="0BFB56CF"/>
    <w:multiLevelType w:val="multilevel"/>
    <w:tmpl w:val="04BE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717013"/>
    <w:multiLevelType w:val="hybridMultilevel"/>
    <w:tmpl w:val="BCD84BE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535928"/>
    <w:multiLevelType w:val="hybridMultilevel"/>
    <w:tmpl w:val="7556E288"/>
    <w:lvl w:ilvl="0" w:tplc="04090015">
      <w:start w:val="1"/>
      <w:numFmt w:val="taiwaneseCountingThousand"/>
      <w:lvlText w:val="%1、"/>
      <w:lvlJc w:val="left"/>
      <w:pPr>
        <w:ind w:left="480" w:hanging="480"/>
      </w:pPr>
      <w:rPr>
        <w:rFonts w:hint="default"/>
      </w:rPr>
    </w:lvl>
    <w:lvl w:ilvl="1" w:tplc="D0D4D35E">
      <w:start w:val="1"/>
      <w:numFmt w:val="taiwaneseCountingThousand"/>
      <w:lvlText w:val="(%2)"/>
      <w:lvlJc w:val="left"/>
      <w:pPr>
        <w:ind w:left="870" w:hanging="390"/>
      </w:pPr>
      <w:rPr>
        <w:rFonts w:hint="default"/>
      </w:rPr>
    </w:lvl>
    <w:lvl w:ilvl="2" w:tplc="28C21270">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2C5237"/>
    <w:multiLevelType w:val="singleLevel"/>
    <w:tmpl w:val="9A6EE8CE"/>
    <w:lvl w:ilvl="0">
      <w:start w:val="1"/>
      <w:numFmt w:val="decimal"/>
      <w:lvlText w:val="%1、"/>
      <w:lvlJc w:val="left"/>
      <w:pPr>
        <w:tabs>
          <w:tab w:val="num" w:pos="435"/>
        </w:tabs>
        <w:ind w:left="435" w:hanging="435"/>
      </w:pPr>
      <w:rPr>
        <w:rFonts w:hint="eastAsia"/>
      </w:rPr>
    </w:lvl>
  </w:abstractNum>
  <w:abstractNum w:abstractNumId="9" w15:restartNumberingAfterBreak="0">
    <w:nsid w:val="1D805F4B"/>
    <w:multiLevelType w:val="singleLevel"/>
    <w:tmpl w:val="0ABE82D8"/>
    <w:lvl w:ilvl="0">
      <w:start w:val="1"/>
      <w:numFmt w:val="taiwaneseCountingThousand"/>
      <w:lvlText w:val="%1、"/>
      <w:lvlJc w:val="left"/>
      <w:pPr>
        <w:tabs>
          <w:tab w:val="num" w:pos="570"/>
        </w:tabs>
        <w:ind w:left="570" w:hanging="570"/>
      </w:pPr>
      <w:rPr>
        <w:rFonts w:hint="eastAsia"/>
      </w:rPr>
    </w:lvl>
  </w:abstractNum>
  <w:abstractNum w:abstractNumId="10" w15:restartNumberingAfterBreak="0">
    <w:nsid w:val="1D9B04EA"/>
    <w:multiLevelType w:val="hybridMultilevel"/>
    <w:tmpl w:val="FC701036"/>
    <w:lvl w:ilvl="0" w:tplc="1DD6F9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343EE6"/>
    <w:multiLevelType w:val="singleLevel"/>
    <w:tmpl w:val="8D240B3A"/>
    <w:lvl w:ilvl="0">
      <w:start w:val="1"/>
      <w:numFmt w:val="taiwaneseCountingThousand"/>
      <w:lvlText w:val="(%1)"/>
      <w:lvlJc w:val="left"/>
      <w:pPr>
        <w:tabs>
          <w:tab w:val="num" w:pos="1160"/>
        </w:tabs>
        <w:ind w:left="1160" w:hanging="600"/>
      </w:pPr>
      <w:rPr>
        <w:rFonts w:hint="eastAsia"/>
      </w:rPr>
    </w:lvl>
  </w:abstractNum>
  <w:abstractNum w:abstractNumId="12" w15:restartNumberingAfterBreak="0">
    <w:nsid w:val="25CB03A0"/>
    <w:multiLevelType w:val="hybridMultilevel"/>
    <w:tmpl w:val="14C41324"/>
    <w:lvl w:ilvl="0" w:tplc="4AEC9314">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3" w15:restartNumberingAfterBreak="0">
    <w:nsid w:val="26152F31"/>
    <w:multiLevelType w:val="singleLevel"/>
    <w:tmpl w:val="50FAF430"/>
    <w:lvl w:ilvl="0">
      <w:start w:val="2"/>
      <w:numFmt w:val="taiwaneseCountingThousand"/>
      <w:lvlText w:val="(%1)"/>
      <w:lvlJc w:val="left"/>
      <w:pPr>
        <w:tabs>
          <w:tab w:val="num" w:pos="1130"/>
        </w:tabs>
        <w:ind w:left="1130" w:hanging="570"/>
      </w:pPr>
      <w:rPr>
        <w:rFonts w:ascii="標楷體" w:hint="eastAsia"/>
      </w:rPr>
    </w:lvl>
  </w:abstractNum>
  <w:abstractNum w:abstractNumId="14" w15:restartNumberingAfterBreak="0">
    <w:nsid w:val="27873097"/>
    <w:multiLevelType w:val="hybridMultilevel"/>
    <w:tmpl w:val="20049BB8"/>
    <w:lvl w:ilvl="0" w:tplc="E1DC5ED8">
      <w:start w:val="1"/>
      <w:numFmt w:val="taiwaneseCountingThousand"/>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2F574B04"/>
    <w:multiLevelType w:val="hybridMultilevel"/>
    <w:tmpl w:val="D1649816"/>
    <w:lvl w:ilvl="0" w:tplc="2C7611CA">
      <w:start w:val="1"/>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CD840DF"/>
    <w:multiLevelType w:val="singleLevel"/>
    <w:tmpl w:val="E60869A4"/>
    <w:lvl w:ilvl="0">
      <w:start w:val="1"/>
      <w:numFmt w:val="taiwaneseCountingThousand"/>
      <w:lvlText w:val="(%1)"/>
      <w:lvlJc w:val="left"/>
      <w:pPr>
        <w:tabs>
          <w:tab w:val="num" w:pos="1140"/>
        </w:tabs>
        <w:ind w:left="1140" w:hanging="600"/>
      </w:pPr>
      <w:rPr>
        <w:rFonts w:hint="eastAsia"/>
      </w:rPr>
    </w:lvl>
  </w:abstractNum>
  <w:abstractNum w:abstractNumId="17" w15:restartNumberingAfterBreak="0">
    <w:nsid w:val="500E6650"/>
    <w:multiLevelType w:val="hybridMultilevel"/>
    <w:tmpl w:val="6C9621FE"/>
    <w:lvl w:ilvl="0" w:tplc="9D1A5A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2A5F9F"/>
    <w:multiLevelType w:val="hybridMultilevel"/>
    <w:tmpl w:val="E35CF2BA"/>
    <w:lvl w:ilvl="0" w:tplc="C6EE43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7B7189"/>
    <w:multiLevelType w:val="hybridMultilevel"/>
    <w:tmpl w:val="7556E288"/>
    <w:lvl w:ilvl="0" w:tplc="04090015">
      <w:start w:val="1"/>
      <w:numFmt w:val="taiwaneseCountingThousand"/>
      <w:lvlText w:val="%1、"/>
      <w:lvlJc w:val="left"/>
      <w:pPr>
        <w:ind w:left="480" w:hanging="480"/>
      </w:pPr>
      <w:rPr>
        <w:rFonts w:hint="default"/>
      </w:rPr>
    </w:lvl>
    <w:lvl w:ilvl="1" w:tplc="D0D4D35E">
      <w:start w:val="1"/>
      <w:numFmt w:val="taiwaneseCountingThousand"/>
      <w:lvlText w:val="(%2)"/>
      <w:lvlJc w:val="left"/>
      <w:pPr>
        <w:ind w:left="870" w:hanging="390"/>
      </w:pPr>
      <w:rPr>
        <w:rFonts w:hint="default"/>
      </w:rPr>
    </w:lvl>
    <w:lvl w:ilvl="2" w:tplc="28C21270">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BF752EB"/>
    <w:multiLevelType w:val="hybridMultilevel"/>
    <w:tmpl w:val="44E0CC10"/>
    <w:lvl w:ilvl="0" w:tplc="DAD25ED4">
      <w:start w:val="1"/>
      <w:numFmt w:val="taiwaneseCountingThousand"/>
      <w:lvlText w:val="(%1)"/>
      <w:lvlJc w:val="left"/>
      <w:pPr>
        <w:ind w:left="1194" w:hanging="624"/>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1" w15:restartNumberingAfterBreak="0">
    <w:nsid w:val="65FF39DA"/>
    <w:multiLevelType w:val="hybridMultilevel"/>
    <w:tmpl w:val="0CC2E2E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DC90FF4"/>
    <w:multiLevelType w:val="hybridMultilevel"/>
    <w:tmpl w:val="8020B6CA"/>
    <w:lvl w:ilvl="0" w:tplc="205851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EE63DD7"/>
    <w:multiLevelType w:val="hybridMultilevel"/>
    <w:tmpl w:val="861C40EC"/>
    <w:lvl w:ilvl="0" w:tplc="04090015">
      <w:start w:val="1"/>
      <w:numFmt w:val="taiwaneseCountingThousand"/>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71D00FCF"/>
    <w:multiLevelType w:val="multilevel"/>
    <w:tmpl w:val="2B94454C"/>
    <w:lvl w:ilvl="0">
      <w:start w:val="1"/>
      <w:numFmt w:val="decimal"/>
      <w:lvlText w:val="%1"/>
      <w:lvlJc w:val="left"/>
      <w:pPr>
        <w:ind w:left="905" w:hanging="425"/>
      </w:pPr>
      <w:rPr>
        <w:rFonts w:hint="eastAsia"/>
      </w:rPr>
    </w:lvl>
    <w:lvl w:ilvl="1">
      <w:start w:val="1"/>
      <w:numFmt w:val="cardinalText"/>
      <w:lvlText w:val="%1.%2"/>
      <w:lvlJc w:val="left"/>
      <w:pPr>
        <w:ind w:left="1472" w:hanging="567"/>
      </w:pPr>
      <w:rPr>
        <w:rFonts w:hint="eastAsia"/>
      </w:rPr>
    </w:lvl>
    <w:lvl w:ilvl="2">
      <w:start w:val="1"/>
      <w:numFmt w:val="decimal"/>
      <w:lvlText w:val="%1.%2.%3"/>
      <w:lvlJc w:val="left"/>
      <w:pPr>
        <w:ind w:left="1898" w:hanging="567"/>
      </w:pPr>
      <w:rPr>
        <w:rFonts w:hint="eastAsia"/>
      </w:rPr>
    </w:lvl>
    <w:lvl w:ilvl="3">
      <w:start w:val="1"/>
      <w:numFmt w:val="decimal"/>
      <w:lvlText w:val="%1.%2.%3.%4"/>
      <w:lvlJc w:val="left"/>
      <w:pPr>
        <w:ind w:left="2464" w:hanging="708"/>
      </w:pPr>
      <w:rPr>
        <w:rFonts w:hint="eastAsia"/>
      </w:rPr>
    </w:lvl>
    <w:lvl w:ilvl="4">
      <w:start w:val="1"/>
      <w:numFmt w:val="decimal"/>
      <w:lvlText w:val="%1.%2.%3.%4.%5"/>
      <w:lvlJc w:val="left"/>
      <w:pPr>
        <w:ind w:left="3031" w:hanging="850"/>
      </w:pPr>
      <w:rPr>
        <w:rFonts w:hint="eastAsia"/>
      </w:rPr>
    </w:lvl>
    <w:lvl w:ilvl="5">
      <w:start w:val="1"/>
      <w:numFmt w:val="decimal"/>
      <w:lvlText w:val="%1.%2.%3.%4.%5.%6"/>
      <w:lvlJc w:val="left"/>
      <w:pPr>
        <w:ind w:left="3740" w:hanging="1134"/>
      </w:pPr>
      <w:rPr>
        <w:rFonts w:hint="eastAsia"/>
      </w:rPr>
    </w:lvl>
    <w:lvl w:ilvl="6">
      <w:start w:val="1"/>
      <w:numFmt w:val="decimal"/>
      <w:lvlText w:val="%1.%2.%3.%4.%5.%6.%7"/>
      <w:lvlJc w:val="left"/>
      <w:pPr>
        <w:ind w:left="4307" w:hanging="1276"/>
      </w:pPr>
      <w:rPr>
        <w:rFonts w:hint="eastAsia"/>
      </w:rPr>
    </w:lvl>
    <w:lvl w:ilvl="7">
      <w:start w:val="1"/>
      <w:numFmt w:val="decimal"/>
      <w:lvlText w:val="%1.%2.%3.%4.%5.%6.%7.%8"/>
      <w:lvlJc w:val="left"/>
      <w:pPr>
        <w:ind w:left="4874" w:hanging="1418"/>
      </w:pPr>
      <w:rPr>
        <w:rFonts w:hint="eastAsia"/>
      </w:rPr>
    </w:lvl>
    <w:lvl w:ilvl="8">
      <w:start w:val="1"/>
      <w:numFmt w:val="decimal"/>
      <w:lvlText w:val="%1.%2.%3.%4.%5.%6.%7.%8.%9"/>
      <w:lvlJc w:val="left"/>
      <w:pPr>
        <w:ind w:left="5582" w:hanging="1700"/>
      </w:pPr>
      <w:rPr>
        <w:rFonts w:hint="eastAsia"/>
      </w:rPr>
    </w:lvl>
  </w:abstractNum>
  <w:abstractNum w:abstractNumId="25" w15:restartNumberingAfterBreak="0">
    <w:nsid w:val="74482C71"/>
    <w:multiLevelType w:val="hybridMultilevel"/>
    <w:tmpl w:val="0EC4EA64"/>
    <w:lvl w:ilvl="0" w:tplc="1D48B518">
      <w:start w:val="1"/>
      <w:numFmt w:val="taiwaneseCountingThousand"/>
      <w:lvlText w:val="(%1)"/>
      <w:lvlJc w:val="left"/>
      <w:pPr>
        <w:ind w:left="1170" w:hanging="600"/>
      </w:pPr>
      <w:rPr>
        <w:rFonts w:ascii="Times New Roman" w:hAnsi="Times New Roman"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6" w15:restartNumberingAfterBreak="0">
    <w:nsid w:val="781E698F"/>
    <w:multiLevelType w:val="hybridMultilevel"/>
    <w:tmpl w:val="1376F130"/>
    <w:lvl w:ilvl="0" w:tplc="44EC7118">
      <w:start w:val="1"/>
      <w:numFmt w:val="taiwaneseCountingThousand"/>
      <w:lvlText w:val="%1、"/>
      <w:lvlJc w:val="left"/>
      <w:pPr>
        <w:ind w:left="480" w:hanging="480"/>
      </w:pPr>
      <w:rPr>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65236024">
    <w:abstractNumId w:val="3"/>
  </w:num>
  <w:num w:numId="2" w16cid:durableId="490953682">
    <w:abstractNumId w:val="8"/>
  </w:num>
  <w:num w:numId="3" w16cid:durableId="1247417670">
    <w:abstractNumId w:val="2"/>
  </w:num>
  <w:num w:numId="4" w16cid:durableId="127433441">
    <w:abstractNumId w:val="11"/>
  </w:num>
  <w:num w:numId="5" w16cid:durableId="1449006280">
    <w:abstractNumId w:val="13"/>
  </w:num>
  <w:num w:numId="6" w16cid:durableId="1164668675">
    <w:abstractNumId w:val="16"/>
  </w:num>
  <w:num w:numId="7" w16cid:durableId="139074845">
    <w:abstractNumId w:val="9"/>
  </w:num>
  <w:num w:numId="8" w16cid:durableId="648755541">
    <w:abstractNumId w:val="24"/>
  </w:num>
  <w:num w:numId="9" w16cid:durableId="1745420564">
    <w:abstractNumId w:val="14"/>
  </w:num>
  <w:num w:numId="10" w16cid:durableId="1868331692">
    <w:abstractNumId w:val="25"/>
  </w:num>
  <w:num w:numId="11" w16cid:durableId="394864113">
    <w:abstractNumId w:val="12"/>
  </w:num>
  <w:num w:numId="12" w16cid:durableId="171989142">
    <w:abstractNumId w:val="5"/>
  </w:num>
  <w:num w:numId="13" w16cid:durableId="1362825385">
    <w:abstractNumId w:val="0"/>
  </w:num>
  <w:num w:numId="14" w16cid:durableId="1588421903">
    <w:abstractNumId w:val="20"/>
  </w:num>
  <w:num w:numId="15" w16cid:durableId="13725006">
    <w:abstractNumId w:val="4"/>
  </w:num>
  <w:num w:numId="16" w16cid:durableId="1357389227">
    <w:abstractNumId w:val="22"/>
  </w:num>
  <w:num w:numId="17" w16cid:durableId="1626346165">
    <w:abstractNumId w:val="1"/>
  </w:num>
  <w:num w:numId="18" w16cid:durableId="31419880">
    <w:abstractNumId w:val="19"/>
  </w:num>
  <w:num w:numId="19" w16cid:durableId="1800610056">
    <w:abstractNumId w:val="10"/>
  </w:num>
  <w:num w:numId="20" w16cid:durableId="526985752">
    <w:abstractNumId w:val="7"/>
  </w:num>
  <w:num w:numId="21" w16cid:durableId="1200434230">
    <w:abstractNumId w:val="26"/>
  </w:num>
  <w:num w:numId="22" w16cid:durableId="13116119">
    <w:abstractNumId w:val="17"/>
  </w:num>
  <w:num w:numId="23" w16cid:durableId="185095240">
    <w:abstractNumId w:val="15"/>
  </w:num>
  <w:num w:numId="24" w16cid:durableId="1326781130">
    <w:abstractNumId w:val="21"/>
  </w:num>
  <w:num w:numId="25" w16cid:durableId="1272054961">
    <w:abstractNumId w:val="6"/>
  </w:num>
  <w:num w:numId="26" w16cid:durableId="2043358159">
    <w:abstractNumId w:val="18"/>
  </w:num>
  <w:num w:numId="27" w16cid:durableId="7400644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84A"/>
    <w:rsid w:val="0000278B"/>
    <w:rsid w:val="000106DD"/>
    <w:rsid w:val="00010BD8"/>
    <w:rsid w:val="00017B19"/>
    <w:rsid w:val="00020605"/>
    <w:rsid w:val="00020CBF"/>
    <w:rsid w:val="000439D6"/>
    <w:rsid w:val="000506E8"/>
    <w:rsid w:val="00051EC1"/>
    <w:rsid w:val="00052217"/>
    <w:rsid w:val="0007505E"/>
    <w:rsid w:val="00076271"/>
    <w:rsid w:val="000837A8"/>
    <w:rsid w:val="00092E6C"/>
    <w:rsid w:val="00094731"/>
    <w:rsid w:val="000A6A22"/>
    <w:rsid w:val="000C3DAF"/>
    <w:rsid w:val="000C425A"/>
    <w:rsid w:val="000E38E0"/>
    <w:rsid w:val="000F6294"/>
    <w:rsid w:val="00117715"/>
    <w:rsid w:val="00123B46"/>
    <w:rsid w:val="001272A7"/>
    <w:rsid w:val="00127BF9"/>
    <w:rsid w:val="001316EE"/>
    <w:rsid w:val="00140B4C"/>
    <w:rsid w:val="00143790"/>
    <w:rsid w:val="00145020"/>
    <w:rsid w:val="00145B3F"/>
    <w:rsid w:val="00146814"/>
    <w:rsid w:val="001501FB"/>
    <w:rsid w:val="00153CBE"/>
    <w:rsid w:val="00154881"/>
    <w:rsid w:val="00162064"/>
    <w:rsid w:val="00166CF9"/>
    <w:rsid w:val="00167FE9"/>
    <w:rsid w:val="00190E08"/>
    <w:rsid w:val="001A4470"/>
    <w:rsid w:val="001A44A2"/>
    <w:rsid w:val="001A4546"/>
    <w:rsid w:val="001A5AB8"/>
    <w:rsid w:val="001C4264"/>
    <w:rsid w:val="001C581B"/>
    <w:rsid w:val="001C5E01"/>
    <w:rsid w:val="001D1D3E"/>
    <w:rsid w:val="001E1A0B"/>
    <w:rsid w:val="001E38C8"/>
    <w:rsid w:val="001F6BB6"/>
    <w:rsid w:val="001F731E"/>
    <w:rsid w:val="00200650"/>
    <w:rsid w:val="002110B2"/>
    <w:rsid w:val="00212082"/>
    <w:rsid w:val="00216D11"/>
    <w:rsid w:val="00221BCB"/>
    <w:rsid w:val="002249BA"/>
    <w:rsid w:val="00232AC2"/>
    <w:rsid w:val="002505A9"/>
    <w:rsid w:val="00251830"/>
    <w:rsid w:val="00251EC9"/>
    <w:rsid w:val="00253B42"/>
    <w:rsid w:val="00254BD6"/>
    <w:rsid w:val="00256608"/>
    <w:rsid w:val="00261031"/>
    <w:rsid w:val="00261CDF"/>
    <w:rsid w:val="00270ECA"/>
    <w:rsid w:val="0028284A"/>
    <w:rsid w:val="002927D2"/>
    <w:rsid w:val="00293A63"/>
    <w:rsid w:val="002C46EE"/>
    <w:rsid w:val="002C60C9"/>
    <w:rsid w:val="002D0D76"/>
    <w:rsid w:val="002F1010"/>
    <w:rsid w:val="002F2371"/>
    <w:rsid w:val="003000EF"/>
    <w:rsid w:val="00300AB3"/>
    <w:rsid w:val="00307CDE"/>
    <w:rsid w:val="00312C47"/>
    <w:rsid w:val="00317A52"/>
    <w:rsid w:val="003256F9"/>
    <w:rsid w:val="003272B3"/>
    <w:rsid w:val="00331FFF"/>
    <w:rsid w:val="00336BBA"/>
    <w:rsid w:val="003430F6"/>
    <w:rsid w:val="003723EE"/>
    <w:rsid w:val="0037332A"/>
    <w:rsid w:val="00376D99"/>
    <w:rsid w:val="00382B3A"/>
    <w:rsid w:val="003935F6"/>
    <w:rsid w:val="00396396"/>
    <w:rsid w:val="003B13C1"/>
    <w:rsid w:val="003B4CE3"/>
    <w:rsid w:val="003B71FC"/>
    <w:rsid w:val="003C2D18"/>
    <w:rsid w:val="003C55C8"/>
    <w:rsid w:val="003C612B"/>
    <w:rsid w:val="003E202E"/>
    <w:rsid w:val="003E382D"/>
    <w:rsid w:val="003E798C"/>
    <w:rsid w:val="003F1374"/>
    <w:rsid w:val="003F5EB5"/>
    <w:rsid w:val="003F784D"/>
    <w:rsid w:val="00406DFE"/>
    <w:rsid w:val="00420E78"/>
    <w:rsid w:val="004258C4"/>
    <w:rsid w:val="00427BBF"/>
    <w:rsid w:val="0044072A"/>
    <w:rsid w:val="0044795B"/>
    <w:rsid w:val="0045057B"/>
    <w:rsid w:val="00452ABE"/>
    <w:rsid w:val="00460CD9"/>
    <w:rsid w:val="00476BDF"/>
    <w:rsid w:val="004A18EE"/>
    <w:rsid w:val="004A3D53"/>
    <w:rsid w:val="004A5B2A"/>
    <w:rsid w:val="004B5DAB"/>
    <w:rsid w:val="004B7FE9"/>
    <w:rsid w:val="004C5507"/>
    <w:rsid w:val="004D19FF"/>
    <w:rsid w:val="004D57B0"/>
    <w:rsid w:val="004E6C67"/>
    <w:rsid w:val="0050100E"/>
    <w:rsid w:val="00503356"/>
    <w:rsid w:val="00507E95"/>
    <w:rsid w:val="00510EE4"/>
    <w:rsid w:val="0051548F"/>
    <w:rsid w:val="00515D0B"/>
    <w:rsid w:val="00520B23"/>
    <w:rsid w:val="00522F81"/>
    <w:rsid w:val="00530123"/>
    <w:rsid w:val="005320BD"/>
    <w:rsid w:val="0053313E"/>
    <w:rsid w:val="00537E75"/>
    <w:rsid w:val="005404C9"/>
    <w:rsid w:val="00546908"/>
    <w:rsid w:val="00550225"/>
    <w:rsid w:val="0055446E"/>
    <w:rsid w:val="0055503C"/>
    <w:rsid w:val="00561FBF"/>
    <w:rsid w:val="00572F7C"/>
    <w:rsid w:val="00575AB8"/>
    <w:rsid w:val="005772DC"/>
    <w:rsid w:val="00577EFD"/>
    <w:rsid w:val="00591ECB"/>
    <w:rsid w:val="005925DC"/>
    <w:rsid w:val="005A2EDC"/>
    <w:rsid w:val="005A75EF"/>
    <w:rsid w:val="005B2467"/>
    <w:rsid w:val="005B45A0"/>
    <w:rsid w:val="005C2590"/>
    <w:rsid w:val="005C4B20"/>
    <w:rsid w:val="005D7487"/>
    <w:rsid w:val="005E3ED0"/>
    <w:rsid w:val="005E4CB4"/>
    <w:rsid w:val="005E6ECB"/>
    <w:rsid w:val="005F3DAB"/>
    <w:rsid w:val="005F651A"/>
    <w:rsid w:val="005F6E1F"/>
    <w:rsid w:val="006008ED"/>
    <w:rsid w:val="006059D9"/>
    <w:rsid w:val="00610B2F"/>
    <w:rsid w:val="00611DD3"/>
    <w:rsid w:val="00613C75"/>
    <w:rsid w:val="006169F0"/>
    <w:rsid w:val="00626F9C"/>
    <w:rsid w:val="00633288"/>
    <w:rsid w:val="00651642"/>
    <w:rsid w:val="00652082"/>
    <w:rsid w:val="00652736"/>
    <w:rsid w:val="00656E43"/>
    <w:rsid w:val="00663411"/>
    <w:rsid w:val="00665E54"/>
    <w:rsid w:val="006836A1"/>
    <w:rsid w:val="00690F7C"/>
    <w:rsid w:val="00696C09"/>
    <w:rsid w:val="006B1860"/>
    <w:rsid w:val="006B7C49"/>
    <w:rsid w:val="006C2B68"/>
    <w:rsid w:val="006D2426"/>
    <w:rsid w:val="006E1405"/>
    <w:rsid w:val="006E2A2E"/>
    <w:rsid w:val="006E4D84"/>
    <w:rsid w:val="006E6B69"/>
    <w:rsid w:val="00702613"/>
    <w:rsid w:val="0070385C"/>
    <w:rsid w:val="007105D7"/>
    <w:rsid w:val="00717196"/>
    <w:rsid w:val="007208B2"/>
    <w:rsid w:val="00727DFB"/>
    <w:rsid w:val="00734685"/>
    <w:rsid w:val="00735760"/>
    <w:rsid w:val="00740196"/>
    <w:rsid w:val="00740D1F"/>
    <w:rsid w:val="00741B38"/>
    <w:rsid w:val="00754E44"/>
    <w:rsid w:val="00774802"/>
    <w:rsid w:val="00780117"/>
    <w:rsid w:val="00783DCA"/>
    <w:rsid w:val="00785E23"/>
    <w:rsid w:val="00794347"/>
    <w:rsid w:val="007A05DD"/>
    <w:rsid w:val="007A12F0"/>
    <w:rsid w:val="007B74B2"/>
    <w:rsid w:val="007C6851"/>
    <w:rsid w:val="007D1AE3"/>
    <w:rsid w:val="007D3203"/>
    <w:rsid w:val="007D6226"/>
    <w:rsid w:val="007E055F"/>
    <w:rsid w:val="007E209B"/>
    <w:rsid w:val="007E5878"/>
    <w:rsid w:val="007E7410"/>
    <w:rsid w:val="007E7485"/>
    <w:rsid w:val="007F459A"/>
    <w:rsid w:val="00811B69"/>
    <w:rsid w:val="008200CC"/>
    <w:rsid w:val="00845E19"/>
    <w:rsid w:val="00854186"/>
    <w:rsid w:val="00856924"/>
    <w:rsid w:val="00864832"/>
    <w:rsid w:val="0088261F"/>
    <w:rsid w:val="008832A2"/>
    <w:rsid w:val="00887306"/>
    <w:rsid w:val="00887F89"/>
    <w:rsid w:val="0089053D"/>
    <w:rsid w:val="008939F6"/>
    <w:rsid w:val="00894AF4"/>
    <w:rsid w:val="008975E1"/>
    <w:rsid w:val="008A3C53"/>
    <w:rsid w:val="008B4D20"/>
    <w:rsid w:val="008C1E22"/>
    <w:rsid w:val="008C4458"/>
    <w:rsid w:val="008C751B"/>
    <w:rsid w:val="008C7EED"/>
    <w:rsid w:val="008D2625"/>
    <w:rsid w:val="008D3764"/>
    <w:rsid w:val="008D77EE"/>
    <w:rsid w:val="008F73B8"/>
    <w:rsid w:val="009316B3"/>
    <w:rsid w:val="00933B37"/>
    <w:rsid w:val="009366CE"/>
    <w:rsid w:val="00936E81"/>
    <w:rsid w:val="009425A6"/>
    <w:rsid w:val="00947430"/>
    <w:rsid w:val="00951F5D"/>
    <w:rsid w:val="009578D0"/>
    <w:rsid w:val="009617C3"/>
    <w:rsid w:val="0097767D"/>
    <w:rsid w:val="00982A58"/>
    <w:rsid w:val="00983817"/>
    <w:rsid w:val="00992D4D"/>
    <w:rsid w:val="009A14B3"/>
    <w:rsid w:val="009B30F4"/>
    <w:rsid w:val="009B3630"/>
    <w:rsid w:val="009B68D7"/>
    <w:rsid w:val="009C06DC"/>
    <w:rsid w:val="009C2C0F"/>
    <w:rsid w:val="009D40B2"/>
    <w:rsid w:val="009D6609"/>
    <w:rsid w:val="009E0166"/>
    <w:rsid w:val="009E7045"/>
    <w:rsid w:val="009F4B60"/>
    <w:rsid w:val="00A078EA"/>
    <w:rsid w:val="00A15F0D"/>
    <w:rsid w:val="00A25B38"/>
    <w:rsid w:val="00A2645F"/>
    <w:rsid w:val="00A5287E"/>
    <w:rsid w:val="00A57D5B"/>
    <w:rsid w:val="00A77F98"/>
    <w:rsid w:val="00A83EA3"/>
    <w:rsid w:val="00A92E36"/>
    <w:rsid w:val="00AA138E"/>
    <w:rsid w:val="00AA4575"/>
    <w:rsid w:val="00AC55C2"/>
    <w:rsid w:val="00AD0B6C"/>
    <w:rsid w:val="00AD3511"/>
    <w:rsid w:val="00AE0EC2"/>
    <w:rsid w:val="00AE6520"/>
    <w:rsid w:val="00AE688E"/>
    <w:rsid w:val="00AF11F1"/>
    <w:rsid w:val="00B02456"/>
    <w:rsid w:val="00B102E6"/>
    <w:rsid w:val="00B14B40"/>
    <w:rsid w:val="00B1718E"/>
    <w:rsid w:val="00B22411"/>
    <w:rsid w:val="00B22EE8"/>
    <w:rsid w:val="00B24D4E"/>
    <w:rsid w:val="00B36832"/>
    <w:rsid w:val="00B54D4E"/>
    <w:rsid w:val="00B562C0"/>
    <w:rsid w:val="00B57080"/>
    <w:rsid w:val="00B662EC"/>
    <w:rsid w:val="00B71006"/>
    <w:rsid w:val="00B72721"/>
    <w:rsid w:val="00B743FB"/>
    <w:rsid w:val="00B8094B"/>
    <w:rsid w:val="00B84295"/>
    <w:rsid w:val="00B90822"/>
    <w:rsid w:val="00B9151A"/>
    <w:rsid w:val="00B93BC7"/>
    <w:rsid w:val="00B949AB"/>
    <w:rsid w:val="00B961B5"/>
    <w:rsid w:val="00B96B60"/>
    <w:rsid w:val="00BA0176"/>
    <w:rsid w:val="00BA750A"/>
    <w:rsid w:val="00BC26D6"/>
    <w:rsid w:val="00BD0DEA"/>
    <w:rsid w:val="00BD7AD7"/>
    <w:rsid w:val="00BE348E"/>
    <w:rsid w:val="00C2030A"/>
    <w:rsid w:val="00C23344"/>
    <w:rsid w:val="00C23F7D"/>
    <w:rsid w:val="00C24E2A"/>
    <w:rsid w:val="00C41E31"/>
    <w:rsid w:val="00C42372"/>
    <w:rsid w:val="00C4542E"/>
    <w:rsid w:val="00C47846"/>
    <w:rsid w:val="00C50976"/>
    <w:rsid w:val="00C7093F"/>
    <w:rsid w:val="00C84243"/>
    <w:rsid w:val="00C87CAF"/>
    <w:rsid w:val="00C95B7D"/>
    <w:rsid w:val="00C970BB"/>
    <w:rsid w:val="00CB1B4B"/>
    <w:rsid w:val="00CC5BF6"/>
    <w:rsid w:val="00CD7093"/>
    <w:rsid w:val="00CE4FD6"/>
    <w:rsid w:val="00CF17DF"/>
    <w:rsid w:val="00CF2A48"/>
    <w:rsid w:val="00CF3BF7"/>
    <w:rsid w:val="00CF4219"/>
    <w:rsid w:val="00CF6A88"/>
    <w:rsid w:val="00D0583E"/>
    <w:rsid w:val="00D1457A"/>
    <w:rsid w:val="00D145E8"/>
    <w:rsid w:val="00D15440"/>
    <w:rsid w:val="00D21503"/>
    <w:rsid w:val="00D40443"/>
    <w:rsid w:val="00D40485"/>
    <w:rsid w:val="00D6027D"/>
    <w:rsid w:val="00D669D9"/>
    <w:rsid w:val="00D82D5E"/>
    <w:rsid w:val="00D92CEB"/>
    <w:rsid w:val="00DB0D5C"/>
    <w:rsid w:val="00DC1448"/>
    <w:rsid w:val="00DD4A41"/>
    <w:rsid w:val="00DD4AE3"/>
    <w:rsid w:val="00DE4991"/>
    <w:rsid w:val="00E000BE"/>
    <w:rsid w:val="00E01603"/>
    <w:rsid w:val="00E06594"/>
    <w:rsid w:val="00E12B62"/>
    <w:rsid w:val="00E139F5"/>
    <w:rsid w:val="00E13F2A"/>
    <w:rsid w:val="00E15C19"/>
    <w:rsid w:val="00E170B1"/>
    <w:rsid w:val="00E206E8"/>
    <w:rsid w:val="00E21280"/>
    <w:rsid w:val="00E33BD6"/>
    <w:rsid w:val="00E373CA"/>
    <w:rsid w:val="00E41031"/>
    <w:rsid w:val="00E612FD"/>
    <w:rsid w:val="00E63CE9"/>
    <w:rsid w:val="00E649B5"/>
    <w:rsid w:val="00E724B8"/>
    <w:rsid w:val="00E7288B"/>
    <w:rsid w:val="00E80A18"/>
    <w:rsid w:val="00E9443E"/>
    <w:rsid w:val="00E97E0E"/>
    <w:rsid w:val="00EA1214"/>
    <w:rsid w:val="00EA18CE"/>
    <w:rsid w:val="00EA73C3"/>
    <w:rsid w:val="00EC0513"/>
    <w:rsid w:val="00EC0C88"/>
    <w:rsid w:val="00EC1B71"/>
    <w:rsid w:val="00EC38F4"/>
    <w:rsid w:val="00EC5E84"/>
    <w:rsid w:val="00EE4D64"/>
    <w:rsid w:val="00F06BF7"/>
    <w:rsid w:val="00F15599"/>
    <w:rsid w:val="00F171A2"/>
    <w:rsid w:val="00F17E7B"/>
    <w:rsid w:val="00F332BC"/>
    <w:rsid w:val="00F43D1B"/>
    <w:rsid w:val="00F51F32"/>
    <w:rsid w:val="00F521C9"/>
    <w:rsid w:val="00F53C65"/>
    <w:rsid w:val="00F54965"/>
    <w:rsid w:val="00F54ECA"/>
    <w:rsid w:val="00F56125"/>
    <w:rsid w:val="00F6454A"/>
    <w:rsid w:val="00F65670"/>
    <w:rsid w:val="00F73C6A"/>
    <w:rsid w:val="00F76089"/>
    <w:rsid w:val="00F80D2F"/>
    <w:rsid w:val="00F8226B"/>
    <w:rsid w:val="00F93723"/>
    <w:rsid w:val="00F9409F"/>
    <w:rsid w:val="00F94310"/>
    <w:rsid w:val="00FA00F4"/>
    <w:rsid w:val="00FA2FFE"/>
    <w:rsid w:val="00FA61D0"/>
    <w:rsid w:val="00FA6481"/>
    <w:rsid w:val="00FA6605"/>
    <w:rsid w:val="00FB0417"/>
    <w:rsid w:val="00FB2DD7"/>
    <w:rsid w:val="00FB4DA3"/>
    <w:rsid w:val="00FD4D45"/>
    <w:rsid w:val="00FE0B9A"/>
    <w:rsid w:val="00FE2992"/>
    <w:rsid w:val="00FE7F38"/>
    <w:rsid w:val="00FF095A"/>
    <w:rsid w:val="00FF56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B18FE"/>
  <w15:chartTrackingRefBased/>
  <w15:docId w15:val="{7F9637B2-DE73-47FD-BCC1-810E229F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0" w:lineRule="atLeast"/>
      <w:ind w:left="900" w:hanging="620"/>
    </w:pPr>
    <w:rPr>
      <w:rFonts w:eastAsia="標楷體"/>
      <w:sz w:val="28"/>
    </w:rPr>
  </w:style>
  <w:style w:type="paragraph" w:styleId="2">
    <w:name w:val="Body Text Indent 2"/>
    <w:basedOn w:val="a"/>
    <w:semiHidden/>
    <w:pPr>
      <w:spacing w:line="440" w:lineRule="exact"/>
      <w:ind w:left="540" w:hanging="540"/>
    </w:pPr>
    <w:rPr>
      <w:rFonts w:eastAsia="標楷體"/>
      <w:sz w:val="28"/>
    </w:rPr>
  </w:style>
  <w:style w:type="paragraph" w:styleId="a4">
    <w:name w:val="header"/>
    <w:basedOn w:val="a"/>
    <w:link w:val="a5"/>
    <w:uiPriority w:val="99"/>
    <w:unhideWhenUsed/>
    <w:rsid w:val="0028284A"/>
    <w:pPr>
      <w:tabs>
        <w:tab w:val="center" w:pos="4153"/>
        <w:tab w:val="right" w:pos="8306"/>
      </w:tabs>
      <w:snapToGrid w:val="0"/>
    </w:pPr>
    <w:rPr>
      <w:sz w:val="20"/>
    </w:rPr>
  </w:style>
  <w:style w:type="character" w:customStyle="1" w:styleId="a5">
    <w:name w:val="頁首 字元"/>
    <w:link w:val="a4"/>
    <w:uiPriority w:val="99"/>
    <w:rsid w:val="0028284A"/>
    <w:rPr>
      <w:kern w:val="2"/>
    </w:rPr>
  </w:style>
  <w:style w:type="paragraph" w:styleId="a6">
    <w:name w:val="footer"/>
    <w:basedOn w:val="a"/>
    <w:link w:val="a7"/>
    <w:uiPriority w:val="99"/>
    <w:unhideWhenUsed/>
    <w:rsid w:val="0028284A"/>
    <w:pPr>
      <w:tabs>
        <w:tab w:val="center" w:pos="4153"/>
        <w:tab w:val="right" w:pos="8306"/>
      </w:tabs>
      <w:snapToGrid w:val="0"/>
    </w:pPr>
    <w:rPr>
      <w:sz w:val="20"/>
    </w:rPr>
  </w:style>
  <w:style w:type="character" w:customStyle="1" w:styleId="a7">
    <w:name w:val="頁尾 字元"/>
    <w:link w:val="a6"/>
    <w:uiPriority w:val="99"/>
    <w:rsid w:val="0028284A"/>
    <w:rPr>
      <w:kern w:val="2"/>
    </w:rPr>
  </w:style>
  <w:style w:type="character" w:customStyle="1" w:styleId="st1">
    <w:name w:val="st1"/>
    <w:basedOn w:val="a0"/>
    <w:rsid w:val="006836A1"/>
  </w:style>
  <w:style w:type="paragraph" w:styleId="a8">
    <w:name w:val="List"/>
    <w:basedOn w:val="a"/>
    <w:semiHidden/>
    <w:rsid w:val="00190E08"/>
    <w:pPr>
      <w:ind w:left="480" w:hanging="480"/>
    </w:pPr>
  </w:style>
  <w:style w:type="paragraph" w:customStyle="1" w:styleId="Default">
    <w:name w:val="Default"/>
    <w:rsid w:val="00256608"/>
    <w:pPr>
      <w:widowControl w:val="0"/>
      <w:autoSpaceDE w:val="0"/>
      <w:autoSpaceDN w:val="0"/>
      <w:adjustRightInd w:val="0"/>
    </w:pPr>
    <w:rPr>
      <w:rFonts w:ascii="微軟正黑體" w:eastAsia="微軟正黑體" w:cs="微軟正黑體"/>
      <w:color w:val="000000"/>
      <w:sz w:val="24"/>
      <w:szCs w:val="24"/>
    </w:rPr>
  </w:style>
  <w:style w:type="character" w:styleId="a9">
    <w:name w:val="Emphasis"/>
    <w:uiPriority w:val="20"/>
    <w:qFormat/>
    <w:rsid w:val="001C5E01"/>
    <w:rPr>
      <w:b w:val="0"/>
      <w:bCs w:val="0"/>
      <w:i w:val="0"/>
      <w:iCs w:val="0"/>
      <w:color w:val="DD4B39"/>
    </w:rPr>
  </w:style>
  <w:style w:type="paragraph" w:styleId="HTML">
    <w:name w:val="HTML Preformatted"/>
    <w:basedOn w:val="a"/>
    <w:link w:val="HTML0"/>
    <w:uiPriority w:val="99"/>
    <w:unhideWhenUsed/>
    <w:rsid w:val="006008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pPr>
    <w:rPr>
      <w:rFonts w:ascii="細明體" w:eastAsia="細明體" w:hAnsi="細明體" w:cs="細明體"/>
      <w:kern w:val="0"/>
      <w:sz w:val="19"/>
      <w:szCs w:val="19"/>
    </w:rPr>
  </w:style>
  <w:style w:type="character" w:customStyle="1" w:styleId="HTML0">
    <w:name w:val="HTML 預設格式 字元"/>
    <w:link w:val="HTML"/>
    <w:uiPriority w:val="99"/>
    <w:rsid w:val="006008ED"/>
    <w:rPr>
      <w:rFonts w:ascii="細明體" w:eastAsia="細明體" w:hAnsi="細明體" w:cs="細明體"/>
      <w:sz w:val="19"/>
      <w:szCs w:val="19"/>
    </w:rPr>
  </w:style>
  <w:style w:type="paragraph" w:styleId="aa">
    <w:name w:val="List Paragraph"/>
    <w:basedOn w:val="a"/>
    <w:uiPriority w:val="34"/>
    <w:qFormat/>
    <w:rsid w:val="0037332A"/>
    <w:pPr>
      <w:ind w:leftChars="200" w:left="480"/>
    </w:pPr>
    <w:rPr>
      <w:rFonts w:ascii="Calibri" w:hAnsi="Calibri"/>
      <w:szCs w:val="22"/>
    </w:rPr>
  </w:style>
  <w:style w:type="paragraph" w:styleId="ab">
    <w:name w:val="No Spacing"/>
    <w:uiPriority w:val="1"/>
    <w:qFormat/>
    <w:rsid w:val="00BD0DEA"/>
    <w:pPr>
      <w:widowControl w:val="0"/>
    </w:pPr>
    <w:rPr>
      <w:rFonts w:ascii="Calibri" w:hAnsi="Calibri"/>
      <w:kern w:val="2"/>
      <w:sz w:val="24"/>
      <w:szCs w:val="22"/>
    </w:rPr>
  </w:style>
  <w:style w:type="paragraph" w:styleId="ac">
    <w:name w:val="Balloon Text"/>
    <w:basedOn w:val="a"/>
    <w:link w:val="ad"/>
    <w:uiPriority w:val="99"/>
    <w:semiHidden/>
    <w:unhideWhenUsed/>
    <w:rsid w:val="00783DCA"/>
    <w:rPr>
      <w:rFonts w:ascii="Calibri Light" w:hAnsi="Calibri Light"/>
      <w:sz w:val="18"/>
      <w:szCs w:val="18"/>
    </w:rPr>
  </w:style>
  <w:style w:type="character" w:customStyle="1" w:styleId="ad">
    <w:name w:val="註解方塊文字 字元"/>
    <w:link w:val="ac"/>
    <w:uiPriority w:val="99"/>
    <w:semiHidden/>
    <w:rsid w:val="00783DCA"/>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6957">
      <w:bodyDiv w:val="1"/>
      <w:marLeft w:val="0"/>
      <w:marRight w:val="0"/>
      <w:marTop w:val="0"/>
      <w:marBottom w:val="0"/>
      <w:divBdr>
        <w:top w:val="none" w:sz="0" w:space="0" w:color="auto"/>
        <w:left w:val="none" w:sz="0" w:space="0" w:color="auto"/>
        <w:bottom w:val="none" w:sz="0" w:space="0" w:color="auto"/>
        <w:right w:val="none" w:sz="0" w:space="0" w:color="auto"/>
      </w:divBdr>
      <w:divsChild>
        <w:div w:id="743603943">
          <w:marLeft w:val="0"/>
          <w:marRight w:val="0"/>
          <w:marTop w:val="120"/>
          <w:marBottom w:val="0"/>
          <w:divBdr>
            <w:top w:val="none" w:sz="0" w:space="0" w:color="auto"/>
            <w:left w:val="none" w:sz="0" w:space="0" w:color="auto"/>
            <w:bottom w:val="none" w:sz="0" w:space="0" w:color="auto"/>
            <w:right w:val="none" w:sz="0" w:space="0" w:color="auto"/>
          </w:divBdr>
          <w:divsChild>
            <w:div w:id="1227107846">
              <w:marLeft w:val="0"/>
              <w:marRight w:val="0"/>
              <w:marTop w:val="0"/>
              <w:marBottom w:val="0"/>
              <w:divBdr>
                <w:top w:val="none" w:sz="0" w:space="0" w:color="auto"/>
                <w:left w:val="none" w:sz="0" w:space="0" w:color="auto"/>
                <w:bottom w:val="none" w:sz="0" w:space="0" w:color="auto"/>
                <w:right w:val="none" w:sz="0" w:space="0" w:color="auto"/>
              </w:divBdr>
              <w:divsChild>
                <w:div w:id="312220569">
                  <w:marLeft w:val="0"/>
                  <w:marRight w:val="0"/>
                  <w:marTop w:val="0"/>
                  <w:marBottom w:val="0"/>
                  <w:divBdr>
                    <w:top w:val="none" w:sz="0" w:space="0" w:color="auto"/>
                    <w:left w:val="none" w:sz="0" w:space="0" w:color="auto"/>
                    <w:bottom w:val="none" w:sz="0" w:space="0" w:color="auto"/>
                    <w:right w:val="none" w:sz="0" w:space="0" w:color="auto"/>
                  </w:divBdr>
                  <w:divsChild>
                    <w:div w:id="747583452">
                      <w:marLeft w:val="0"/>
                      <w:marRight w:val="0"/>
                      <w:marTop w:val="0"/>
                      <w:marBottom w:val="0"/>
                      <w:divBdr>
                        <w:top w:val="none" w:sz="0" w:space="0" w:color="auto"/>
                        <w:left w:val="none" w:sz="0" w:space="0" w:color="auto"/>
                        <w:bottom w:val="none" w:sz="0" w:space="0" w:color="auto"/>
                        <w:right w:val="none" w:sz="0" w:space="0" w:color="auto"/>
                      </w:divBdr>
                      <w:divsChild>
                        <w:div w:id="708843080">
                          <w:marLeft w:val="0"/>
                          <w:marRight w:val="0"/>
                          <w:marTop w:val="0"/>
                          <w:marBottom w:val="120"/>
                          <w:divBdr>
                            <w:top w:val="none" w:sz="0" w:space="0" w:color="auto"/>
                            <w:left w:val="none" w:sz="0" w:space="0" w:color="auto"/>
                            <w:bottom w:val="none" w:sz="0" w:space="0" w:color="auto"/>
                            <w:right w:val="none" w:sz="0" w:space="0" w:color="auto"/>
                          </w:divBdr>
                          <w:divsChild>
                            <w:div w:id="845286923">
                              <w:marLeft w:val="0"/>
                              <w:marRight w:val="0"/>
                              <w:marTop w:val="0"/>
                              <w:marBottom w:val="0"/>
                              <w:divBdr>
                                <w:top w:val="none" w:sz="0" w:space="0" w:color="auto"/>
                                <w:left w:val="none" w:sz="0" w:space="0" w:color="auto"/>
                                <w:bottom w:val="none" w:sz="0" w:space="0" w:color="auto"/>
                                <w:right w:val="none" w:sz="0" w:space="0" w:color="auto"/>
                              </w:divBdr>
                              <w:divsChild>
                                <w:div w:id="510219064">
                                  <w:marLeft w:val="0"/>
                                  <w:marRight w:val="0"/>
                                  <w:marTop w:val="0"/>
                                  <w:marBottom w:val="0"/>
                                  <w:divBdr>
                                    <w:top w:val="none" w:sz="0" w:space="0" w:color="auto"/>
                                    <w:left w:val="none" w:sz="0" w:space="0" w:color="auto"/>
                                    <w:bottom w:val="none" w:sz="0" w:space="0" w:color="auto"/>
                                    <w:right w:val="none" w:sz="0" w:space="0" w:color="auto"/>
                                  </w:divBdr>
                                </w:div>
                                <w:div w:id="1209535436">
                                  <w:marLeft w:val="0"/>
                                  <w:marRight w:val="0"/>
                                  <w:marTop w:val="0"/>
                                  <w:marBottom w:val="0"/>
                                  <w:divBdr>
                                    <w:top w:val="none" w:sz="0" w:space="0" w:color="auto"/>
                                    <w:left w:val="none" w:sz="0" w:space="0" w:color="auto"/>
                                    <w:bottom w:val="none" w:sz="0" w:space="0" w:color="auto"/>
                                    <w:right w:val="none" w:sz="0" w:space="0" w:color="auto"/>
                                  </w:divBdr>
                                </w:div>
                              </w:divsChild>
                            </w:div>
                            <w:div w:id="1309676089">
                              <w:marLeft w:val="0"/>
                              <w:marRight w:val="0"/>
                              <w:marTop w:val="0"/>
                              <w:marBottom w:val="0"/>
                              <w:divBdr>
                                <w:top w:val="none" w:sz="0" w:space="0" w:color="auto"/>
                                <w:left w:val="none" w:sz="0" w:space="0" w:color="auto"/>
                                <w:bottom w:val="none" w:sz="0" w:space="0" w:color="auto"/>
                                <w:right w:val="none" w:sz="0" w:space="0" w:color="auto"/>
                              </w:divBdr>
                            </w:div>
                          </w:divsChild>
                        </w:div>
                        <w:div w:id="2007513710">
                          <w:marLeft w:val="0"/>
                          <w:marRight w:val="0"/>
                          <w:marTop w:val="0"/>
                          <w:marBottom w:val="0"/>
                          <w:divBdr>
                            <w:top w:val="none" w:sz="0" w:space="0" w:color="auto"/>
                            <w:left w:val="none" w:sz="0" w:space="0" w:color="auto"/>
                            <w:bottom w:val="none" w:sz="0" w:space="0" w:color="auto"/>
                            <w:right w:val="none" w:sz="0" w:space="0" w:color="auto"/>
                          </w:divBdr>
                          <w:divsChild>
                            <w:div w:id="627010267">
                              <w:marLeft w:val="0"/>
                              <w:marRight w:val="0"/>
                              <w:marTop w:val="0"/>
                              <w:marBottom w:val="0"/>
                              <w:divBdr>
                                <w:top w:val="none" w:sz="0" w:space="0" w:color="auto"/>
                                <w:left w:val="none" w:sz="0" w:space="0" w:color="auto"/>
                                <w:bottom w:val="none" w:sz="0" w:space="0" w:color="auto"/>
                                <w:right w:val="none" w:sz="0" w:space="0" w:color="auto"/>
                              </w:divBdr>
                              <w:divsChild>
                                <w:div w:id="856963300">
                                  <w:marLeft w:val="0"/>
                                  <w:marRight w:val="0"/>
                                  <w:marTop w:val="0"/>
                                  <w:marBottom w:val="0"/>
                                  <w:divBdr>
                                    <w:top w:val="none" w:sz="0" w:space="0" w:color="auto"/>
                                    <w:left w:val="none" w:sz="0" w:space="0" w:color="auto"/>
                                    <w:bottom w:val="none" w:sz="0" w:space="0" w:color="auto"/>
                                    <w:right w:val="none" w:sz="0" w:space="0" w:color="auto"/>
                                  </w:divBdr>
                                  <w:divsChild>
                                    <w:div w:id="2062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06516">
                              <w:marLeft w:val="0"/>
                              <w:marRight w:val="0"/>
                              <w:marTop w:val="0"/>
                              <w:marBottom w:val="0"/>
                              <w:divBdr>
                                <w:top w:val="none" w:sz="0" w:space="0" w:color="auto"/>
                                <w:left w:val="none" w:sz="0" w:space="0" w:color="auto"/>
                                <w:bottom w:val="none" w:sz="0" w:space="0" w:color="auto"/>
                                <w:right w:val="none" w:sz="0" w:space="0" w:color="auto"/>
                              </w:divBdr>
                            </w:div>
                            <w:div w:id="17373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01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3</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擬辦：</dc:title>
  <dc:subject/>
  <dc:creator>chen</dc:creator>
  <cp:keywords/>
  <cp:lastModifiedBy>杜曉錡</cp:lastModifiedBy>
  <cp:revision>88</cp:revision>
  <cp:lastPrinted>2023-08-31T06:35:00Z</cp:lastPrinted>
  <dcterms:created xsi:type="dcterms:W3CDTF">2022-11-23T07:06:00Z</dcterms:created>
  <dcterms:modified xsi:type="dcterms:W3CDTF">2023-12-11T02:16:00Z</dcterms:modified>
</cp:coreProperties>
</file>